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42749" w14:textId="77777777" w:rsidR="00602444" w:rsidRPr="00F64612" w:rsidRDefault="00602444" w:rsidP="0040695F">
      <w:pPr>
        <w:spacing w:line="240" w:lineRule="auto"/>
        <w:rPr>
          <w:rFonts w:ascii="Arial" w:hAnsi="Arial" w:cs="Arial"/>
          <w:b/>
          <w:sz w:val="24"/>
          <w:szCs w:val="24"/>
        </w:rPr>
      </w:pPr>
      <w:r w:rsidRPr="00F64612">
        <w:rPr>
          <w:rFonts w:ascii="Arial" w:hAnsi="Arial" w:cs="Arial"/>
          <w:b/>
          <w:sz w:val="24"/>
          <w:szCs w:val="24"/>
        </w:rPr>
        <w:t xml:space="preserve">ARTÍCULO </w:t>
      </w:r>
      <w:r w:rsidR="00AD5A6E" w:rsidRPr="00F64612">
        <w:rPr>
          <w:rFonts w:ascii="Arial" w:hAnsi="Arial" w:cs="Arial"/>
          <w:b/>
          <w:sz w:val="24"/>
          <w:szCs w:val="24"/>
        </w:rPr>
        <w:t>ORIGINAL</w:t>
      </w:r>
    </w:p>
    <w:p w14:paraId="5F6EBD42" w14:textId="77777777" w:rsidR="003D0F94" w:rsidRPr="00F64612" w:rsidRDefault="000B4F40" w:rsidP="0040695F">
      <w:pPr>
        <w:spacing w:line="240" w:lineRule="auto"/>
        <w:rPr>
          <w:rFonts w:ascii="Arial" w:hAnsi="Arial" w:cs="Arial"/>
          <w:b/>
          <w:sz w:val="24"/>
          <w:szCs w:val="24"/>
        </w:rPr>
      </w:pPr>
      <w:r w:rsidRPr="00F64612">
        <w:rPr>
          <w:rFonts w:ascii="Arial" w:hAnsi="Arial" w:cs="Arial"/>
          <w:b/>
          <w:sz w:val="24"/>
          <w:szCs w:val="24"/>
        </w:rPr>
        <w:t xml:space="preserve">ELEVACIÓN DEL </w:t>
      </w:r>
      <w:r w:rsidR="00346A9D" w:rsidRPr="00F64612">
        <w:rPr>
          <w:rFonts w:ascii="Arial" w:hAnsi="Arial" w:cs="Arial"/>
          <w:b/>
          <w:sz w:val="24"/>
          <w:szCs w:val="24"/>
        </w:rPr>
        <w:t xml:space="preserve">ÍNDICE NEUTRÓFILO/LINFOCITO EN PACIENTES CON DIABETES MELLITUS TIPO 2 </w:t>
      </w:r>
    </w:p>
    <w:p w14:paraId="365F6518" w14:textId="77777777" w:rsidR="00346A9D" w:rsidRPr="00F64612" w:rsidRDefault="00346A9D" w:rsidP="0040695F">
      <w:pPr>
        <w:spacing w:line="240" w:lineRule="auto"/>
        <w:rPr>
          <w:rFonts w:ascii="Arial" w:hAnsi="Arial" w:cs="Arial"/>
          <w:b/>
          <w:sz w:val="24"/>
          <w:szCs w:val="24"/>
        </w:rPr>
      </w:pPr>
      <w:r w:rsidRPr="00F64612">
        <w:rPr>
          <w:rFonts w:ascii="Arial" w:hAnsi="Arial" w:cs="Arial"/>
          <w:sz w:val="24"/>
          <w:szCs w:val="24"/>
        </w:rPr>
        <w:t>TÍTULO CORTO:</w:t>
      </w:r>
      <w:r w:rsidRPr="00F64612">
        <w:rPr>
          <w:rFonts w:ascii="Arial" w:hAnsi="Arial" w:cs="Arial"/>
          <w:b/>
          <w:sz w:val="24"/>
          <w:szCs w:val="24"/>
        </w:rPr>
        <w:t xml:space="preserve"> </w:t>
      </w:r>
      <w:r w:rsidRPr="00F64612">
        <w:rPr>
          <w:rFonts w:ascii="Arial" w:hAnsi="Arial" w:cs="Arial"/>
          <w:sz w:val="24"/>
          <w:szCs w:val="24"/>
        </w:rPr>
        <w:t>ÍNDICE NEUTRÓFILO/LINFOCITO Y DIABETES</w:t>
      </w:r>
    </w:p>
    <w:p w14:paraId="04B61493" w14:textId="77777777" w:rsidR="00512E5B" w:rsidRPr="00F64612" w:rsidRDefault="00512E5B" w:rsidP="0040695F">
      <w:pPr>
        <w:spacing w:line="240" w:lineRule="auto"/>
        <w:rPr>
          <w:rFonts w:ascii="Arial" w:hAnsi="Arial" w:cs="Arial"/>
          <w:b/>
          <w:sz w:val="24"/>
          <w:szCs w:val="24"/>
          <w:lang w:val="en-US"/>
        </w:rPr>
      </w:pPr>
      <w:r w:rsidRPr="00F64612">
        <w:rPr>
          <w:rFonts w:ascii="Arial" w:hAnsi="Arial" w:cs="Arial"/>
          <w:b/>
          <w:sz w:val="24"/>
          <w:szCs w:val="24"/>
          <w:lang w:val="en-US"/>
        </w:rPr>
        <w:t xml:space="preserve">ELEVATION OF THE NEUTROPHIL/LYMPHOCYTE RATIO IN PATIENTS WITH TYPE 2 DIABETES MELLITUS </w:t>
      </w:r>
    </w:p>
    <w:p w14:paraId="5840107C" w14:textId="77777777" w:rsidR="00752A6C" w:rsidRPr="00F64612" w:rsidRDefault="00752A6C" w:rsidP="0040695F">
      <w:pPr>
        <w:spacing w:line="240" w:lineRule="auto"/>
        <w:rPr>
          <w:rFonts w:ascii="Arial" w:hAnsi="Arial" w:cs="Arial"/>
          <w:sz w:val="24"/>
          <w:szCs w:val="24"/>
          <w:lang w:val="en-US"/>
        </w:rPr>
      </w:pPr>
      <w:r w:rsidRPr="00F64612">
        <w:rPr>
          <w:rFonts w:ascii="Arial" w:hAnsi="Arial" w:cs="Arial"/>
          <w:sz w:val="24"/>
          <w:szCs w:val="24"/>
          <w:lang w:val="en-US"/>
        </w:rPr>
        <w:t>SHORT TITLE: NEUTROPHIL/LYMPHOCYTE INDEX AND DIABETES</w:t>
      </w:r>
    </w:p>
    <w:p w14:paraId="2CC55105" w14:textId="398714A6" w:rsidR="009728CA" w:rsidRPr="00F64612" w:rsidRDefault="00CA7038" w:rsidP="0040695F">
      <w:pPr>
        <w:spacing w:line="240" w:lineRule="auto"/>
        <w:rPr>
          <w:rFonts w:ascii="Arial" w:hAnsi="Arial" w:cs="Arial"/>
          <w:sz w:val="24"/>
          <w:szCs w:val="24"/>
        </w:rPr>
      </w:pPr>
      <w:r w:rsidRPr="00F64612">
        <w:rPr>
          <w:rFonts w:ascii="Arial" w:hAnsi="Arial" w:cs="Arial"/>
          <w:sz w:val="24"/>
          <w:szCs w:val="24"/>
        </w:rPr>
        <w:t>Adriana Pedreáñez</w:t>
      </w:r>
      <w:r w:rsidRPr="00F64612">
        <w:rPr>
          <w:rFonts w:ascii="Arial" w:hAnsi="Arial" w:cs="Arial"/>
          <w:sz w:val="24"/>
          <w:szCs w:val="24"/>
          <w:vertAlign w:val="superscript"/>
        </w:rPr>
        <w:t>1</w:t>
      </w:r>
      <w:r w:rsidRPr="00F64612">
        <w:rPr>
          <w:rFonts w:ascii="Arial" w:hAnsi="Arial" w:cs="Arial"/>
          <w:sz w:val="24"/>
          <w:szCs w:val="24"/>
        </w:rPr>
        <w:t>,</w:t>
      </w:r>
      <w:r w:rsidR="00C328EE" w:rsidRPr="00F64612">
        <w:rPr>
          <w:rFonts w:ascii="Arial" w:hAnsi="Arial" w:cs="Arial"/>
          <w:sz w:val="24"/>
          <w:szCs w:val="24"/>
        </w:rPr>
        <w:t xml:space="preserve"> </w:t>
      </w:r>
      <w:r w:rsidR="00C605A3">
        <w:rPr>
          <w:rFonts w:ascii="Arial" w:hAnsi="Arial" w:cs="Arial"/>
          <w:sz w:val="24"/>
          <w:szCs w:val="24"/>
        </w:rPr>
        <w:t xml:space="preserve">Dr. </w:t>
      </w:r>
      <w:r w:rsidR="00433447" w:rsidRPr="00F64612">
        <w:rPr>
          <w:rFonts w:ascii="Arial" w:hAnsi="Arial" w:cs="Arial"/>
          <w:sz w:val="24"/>
          <w:szCs w:val="24"/>
        </w:rPr>
        <w:t>Jesús Mosquera- Sulbarán</w:t>
      </w:r>
      <w:r w:rsidR="00433447" w:rsidRPr="00F64612">
        <w:rPr>
          <w:rFonts w:ascii="Arial" w:hAnsi="Arial" w:cs="Arial"/>
          <w:sz w:val="24"/>
          <w:szCs w:val="24"/>
          <w:vertAlign w:val="superscript"/>
        </w:rPr>
        <w:t>2</w:t>
      </w:r>
      <w:r w:rsidR="00433447" w:rsidRPr="00F64612">
        <w:rPr>
          <w:rFonts w:ascii="Arial" w:hAnsi="Arial" w:cs="Arial"/>
          <w:sz w:val="24"/>
          <w:szCs w:val="24"/>
        </w:rPr>
        <w:t>,</w:t>
      </w:r>
      <w:r w:rsidR="00433447" w:rsidRPr="00F64612">
        <w:rPr>
          <w:rFonts w:ascii="Arial" w:hAnsi="Arial" w:cs="Arial"/>
          <w:sz w:val="24"/>
          <w:szCs w:val="24"/>
          <w:vertAlign w:val="superscript"/>
        </w:rPr>
        <w:t xml:space="preserve"> </w:t>
      </w:r>
      <w:r w:rsidR="008D1C80" w:rsidRPr="00F64612">
        <w:rPr>
          <w:rFonts w:ascii="Arial" w:hAnsi="Arial" w:cs="Arial"/>
          <w:sz w:val="24"/>
          <w:szCs w:val="24"/>
        </w:rPr>
        <w:t>Jorge Robalino</w:t>
      </w:r>
      <w:r w:rsidR="004A7828" w:rsidRPr="00F64612">
        <w:rPr>
          <w:rFonts w:ascii="Arial" w:hAnsi="Arial" w:cs="Arial"/>
          <w:sz w:val="24"/>
          <w:szCs w:val="24"/>
          <w:vertAlign w:val="superscript"/>
        </w:rPr>
        <w:t>3</w:t>
      </w:r>
      <w:r w:rsidR="009728CA" w:rsidRPr="00F64612">
        <w:rPr>
          <w:rFonts w:ascii="Arial" w:hAnsi="Arial" w:cs="Arial"/>
          <w:sz w:val="24"/>
          <w:szCs w:val="24"/>
        </w:rPr>
        <w:t xml:space="preserve">, </w:t>
      </w:r>
      <w:r w:rsidR="00E40743" w:rsidRPr="00F64612">
        <w:rPr>
          <w:rFonts w:ascii="Arial" w:hAnsi="Arial" w:cs="Arial"/>
          <w:sz w:val="24"/>
          <w:szCs w:val="24"/>
        </w:rPr>
        <w:t>Diego Tene</w:t>
      </w:r>
      <w:r w:rsidR="004A7828" w:rsidRPr="00F64612">
        <w:rPr>
          <w:rFonts w:ascii="Arial" w:hAnsi="Arial" w:cs="Arial"/>
          <w:sz w:val="24"/>
          <w:szCs w:val="24"/>
          <w:vertAlign w:val="superscript"/>
        </w:rPr>
        <w:t>4</w:t>
      </w:r>
      <w:r w:rsidR="00E40743" w:rsidRPr="00F64612">
        <w:rPr>
          <w:rFonts w:ascii="Arial" w:hAnsi="Arial" w:cs="Arial"/>
          <w:sz w:val="24"/>
          <w:szCs w:val="24"/>
        </w:rPr>
        <w:t xml:space="preserve">, </w:t>
      </w:r>
      <w:r w:rsidR="009728CA" w:rsidRPr="00F64612">
        <w:rPr>
          <w:rFonts w:ascii="Arial" w:hAnsi="Arial" w:cs="Arial"/>
          <w:sz w:val="24"/>
          <w:szCs w:val="24"/>
        </w:rPr>
        <w:t>Nelson Muñóz</w:t>
      </w:r>
      <w:r w:rsidR="004A7828" w:rsidRPr="00F64612">
        <w:rPr>
          <w:rFonts w:ascii="Arial" w:hAnsi="Arial" w:cs="Arial"/>
          <w:sz w:val="24"/>
          <w:szCs w:val="24"/>
          <w:vertAlign w:val="superscript"/>
        </w:rPr>
        <w:t>5</w:t>
      </w:r>
      <w:r w:rsidR="009728CA" w:rsidRPr="00F64612">
        <w:rPr>
          <w:rFonts w:ascii="Arial" w:hAnsi="Arial" w:cs="Arial"/>
          <w:sz w:val="24"/>
          <w:szCs w:val="24"/>
        </w:rPr>
        <w:t>.</w:t>
      </w:r>
    </w:p>
    <w:p w14:paraId="28C1FCD7" w14:textId="5B55DF59" w:rsidR="009728CA" w:rsidRPr="00F64612" w:rsidRDefault="00C605A3" w:rsidP="0040695F">
      <w:pPr>
        <w:shd w:val="clear" w:color="auto" w:fill="FFFFFF"/>
        <w:spacing w:before="120" w:after="120" w:line="240" w:lineRule="auto"/>
        <w:jc w:val="both"/>
        <w:outlineLvl w:val="0"/>
        <w:rPr>
          <w:rFonts w:ascii="Arial" w:eastAsia="Calibri" w:hAnsi="Arial" w:cs="Arial"/>
          <w:sz w:val="24"/>
          <w:szCs w:val="24"/>
        </w:rPr>
      </w:pPr>
      <w:r w:rsidRPr="00C605A3">
        <w:rPr>
          <w:rFonts w:ascii="Arial" w:eastAsia="Calibri" w:hAnsi="Arial" w:cs="Arial"/>
          <w:sz w:val="24"/>
          <w:szCs w:val="24"/>
          <w:vertAlign w:val="superscript"/>
        </w:rPr>
        <w:t>1</w:t>
      </w:r>
      <w:r>
        <w:rPr>
          <w:rFonts w:ascii="Arial" w:eastAsia="Calibri" w:hAnsi="Arial" w:cs="Arial"/>
          <w:sz w:val="24"/>
          <w:szCs w:val="24"/>
        </w:rPr>
        <w:t xml:space="preserve"> PhD en Inmunología, Jefe de la </w:t>
      </w:r>
      <w:r w:rsidR="00CA7038" w:rsidRPr="00C605A3">
        <w:rPr>
          <w:rFonts w:ascii="Arial" w:eastAsia="Calibri" w:hAnsi="Arial" w:cs="Arial"/>
          <w:sz w:val="24"/>
          <w:szCs w:val="24"/>
        </w:rPr>
        <w:t>Cátedra</w:t>
      </w:r>
      <w:r w:rsidR="00CA7038" w:rsidRPr="00F64612">
        <w:rPr>
          <w:rFonts w:ascii="Arial" w:eastAsia="Calibri" w:hAnsi="Arial" w:cs="Arial"/>
          <w:sz w:val="24"/>
          <w:szCs w:val="24"/>
        </w:rPr>
        <w:t xml:space="preserve"> de Inmunología, Escuela de Bioanálisis, Facultad de Medicina, Universidad del Zulia, Maracaibo, Venezuela.</w:t>
      </w:r>
      <w:r w:rsidR="00433447" w:rsidRPr="00F64612">
        <w:rPr>
          <w:rFonts w:ascii="Arial" w:eastAsia="Calibri" w:hAnsi="Arial" w:cs="Arial"/>
          <w:sz w:val="24"/>
          <w:szCs w:val="24"/>
        </w:rPr>
        <w:t xml:space="preserve"> </w:t>
      </w:r>
      <w:r w:rsidR="00433447" w:rsidRPr="00C605A3">
        <w:rPr>
          <w:rFonts w:ascii="Arial" w:eastAsia="Calibri" w:hAnsi="Arial" w:cs="Arial"/>
          <w:sz w:val="24"/>
          <w:szCs w:val="24"/>
          <w:vertAlign w:val="superscript"/>
        </w:rPr>
        <w:t>2</w:t>
      </w:r>
      <w:r w:rsidR="00433447" w:rsidRPr="00F64612">
        <w:rPr>
          <w:rFonts w:ascii="Arial" w:eastAsia="Calibri" w:hAnsi="Arial" w:cs="Arial"/>
          <w:sz w:val="24"/>
          <w:szCs w:val="24"/>
        </w:rPr>
        <w:t xml:space="preserve"> </w:t>
      </w:r>
      <w:r>
        <w:rPr>
          <w:rFonts w:ascii="Arial" w:eastAsia="Calibri" w:hAnsi="Arial" w:cs="Arial"/>
          <w:sz w:val="24"/>
          <w:szCs w:val="24"/>
        </w:rPr>
        <w:t xml:space="preserve">Médico, Dr. en Ciencias Médicas. </w:t>
      </w:r>
      <w:r w:rsidR="00433447" w:rsidRPr="00F64612">
        <w:rPr>
          <w:rFonts w:ascii="Arial" w:eastAsia="Calibri" w:hAnsi="Arial" w:cs="Arial"/>
          <w:sz w:val="24"/>
          <w:szCs w:val="24"/>
        </w:rPr>
        <w:t>Instituto de Investigaciones Clínicas “Dr. Américo Negrette”, Facultad de Medicina, Universidad del Zulia.</w:t>
      </w:r>
      <w:r w:rsidR="00CA7038" w:rsidRPr="00F64612">
        <w:rPr>
          <w:rFonts w:ascii="Arial" w:eastAsia="Calibri" w:hAnsi="Arial" w:cs="Arial"/>
          <w:sz w:val="24"/>
          <w:szCs w:val="24"/>
        </w:rPr>
        <w:t xml:space="preserve"> </w:t>
      </w:r>
      <w:r w:rsidR="00433447" w:rsidRPr="00074218">
        <w:rPr>
          <w:rFonts w:ascii="Arial" w:eastAsia="Calibri" w:hAnsi="Arial" w:cs="Arial"/>
          <w:sz w:val="24"/>
          <w:szCs w:val="24"/>
          <w:vertAlign w:val="superscript"/>
        </w:rPr>
        <w:t>3</w:t>
      </w:r>
      <w:r w:rsidR="00074218">
        <w:rPr>
          <w:rFonts w:ascii="Arial" w:eastAsia="Calibri" w:hAnsi="Arial" w:cs="Arial"/>
          <w:sz w:val="24"/>
          <w:szCs w:val="24"/>
        </w:rPr>
        <w:t xml:space="preserve">Lienciado en Ciencias de la Salud y Laboratorio Clínico e Histopatológico. </w:t>
      </w:r>
      <w:r w:rsidR="00346B3B" w:rsidRPr="00074218">
        <w:rPr>
          <w:rFonts w:ascii="Arial" w:eastAsia="Calibri" w:hAnsi="Arial" w:cs="Arial"/>
          <w:sz w:val="24"/>
          <w:szCs w:val="24"/>
        </w:rPr>
        <w:t>Instituto</w:t>
      </w:r>
      <w:r w:rsidR="00346B3B" w:rsidRPr="00F64612">
        <w:rPr>
          <w:rFonts w:ascii="Arial" w:eastAsia="Calibri" w:hAnsi="Arial" w:cs="Arial"/>
          <w:sz w:val="24"/>
          <w:szCs w:val="24"/>
        </w:rPr>
        <w:t xml:space="preserve"> de Ginecología y Osteoporosis INGINOST. Riobamba. Ecuador. </w:t>
      </w:r>
      <w:r w:rsidR="004A7828" w:rsidRPr="00F64612">
        <w:rPr>
          <w:rFonts w:ascii="Arial" w:eastAsia="Calibri" w:hAnsi="Arial" w:cs="Arial"/>
          <w:sz w:val="24"/>
          <w:szCs w:val="24"/>
          <w:vertAlign w:val="superscript"/>
        </w:rPr>
        <w:t>4</w:t>
      </w:r>
      <w:r w:rsidR="00E50775">
        <w:rPr>
          <w:rFonts w:ascii="Arial" w:eastAsia="Calibri" w:hAnsi="Arial" w:cs="Arial"/>
          <w:sz w:val="24"/>
          <w:szCs w:val="24"/>
          <w:vertAlign w:val="superscript"/>
        </w:rPr>
        <w:t xml:space="preserve"> </w:t>
      </w:r>
      <w:r w:rsidR="00E50775">
        <w:rPr>
          <w:rFonts w:ascii="Arial" w:eastAsia="Calibri" w:hAnsi="Arial" w:cs="Arial"/>
          <w:sz w:val="24"/>
          <w:szCs w:val="24"/>
        </w:rPr>
        <w:t xml:space="preserve">MSc Gerencia en Salud para el Desarrollo local. </w:t>
      </w:r>
      <w:r w:rsidR="009728CA" w:rsidRPr="00F64612">
        <w:rPr>
          <w:rFonts w:ascii="Arial" w:eastAsia="Calibri" w:hAnsi="Arial" w:cs="Arial"/>
          <w:sz w:val="24"/>
          <w:szCs w:val="24"/>
        </w:rPr>
        <w:t xml:space="preserve">Laboratorio Clínico del Hospital General IESS. Riobamba. Ecuador. </w:t>
      </w:r>
      <w:r w:rsidR="004A7828" w:rsidRPr="00F64612">
        <w:rPr>
          <w:rFonts w:ascii="Arial" w:eastAsia="Calibri" w:hAnsi="Arial" w:cs="Arial"/>
          <w:sz w:val="24"/>
          <w:szCs w:val="24"/>
          <w:vertAlign w:val="superscript"/>
        </w:rPr>
        <w:t>5</w:t>
      </w:r>
      <w:r w:rsidR="00E50775">
        <w:rPr>
          <w:rFonts w:ascii="Arial" w:eastAsia="Calibri" w:hAnsi="Arial" w:cs="Arial"/>
          <w:sz w:val="24"/>
          <w:szCs w:val="24"/>
          <w:vertAlign w:val="superscript"/>
        </w:rPr>
        <w:t xml:space="preserve"> </w:t>
      </w:r>
      <w:r w:rsidR="00B22B5C">
        <w:rPr>
          <w:rFonts w:ascii="Arial" w:eastAsia="Calibri" w:hAnsi="Arial" w:cs="Arial"/>
          <w:sz w:val="24"/>
          <w:szCs w:val="24"/>
        </w:rPr>
        <w:t xml:space="preserve">MSc en Bioanálisis y Diagnóstico de Laboratorio. </w:t>
      </w:r>
      <w:r w:rsidR="009728CA" w:rsidRPr="00F64612">
        <w:rPr>
          <w:rFonts w:ascii="Arial" w:eastAsia="Calibri" w:hAnsi="Arial" w:cs="Arial"/>
          <w:sz w:val="24"/>
          <w:szCs w:val="24"/>
        </w:rPr>
        <w:t xml:space="preserve">Universidad Nacional del Chimborazo. Facultad de Ciencias de la Salud. Riobamba. Ecuador. </w:t>
      </w:r>
    </w:p>
    <w:p w14:paraId="66659F1A" w14:textId="77777777" w:rsidR="009728CA" w:rsidRPr="00F64612" w:rsidRDefault="009728CA" w:rsidP="0040695F">
      <w:pPr>
        <w:spacing w:after="0" w:line="240" w:lineRule="auto"/>
        <w:rPr>
          <w:rFonts w:ascii="Arial" w:eastAsia="Calibri" w:hAnsi="Arial" w:cs="Arial"/>
          <w:b/>
          <w:sz w:val="24"/>
          <w:szCs w:val="24"/>
          <w:shd w:val="clear" w:color="auto" w:fill="FFFFFF"/>
        </w:rPr>
      </w:pPr>
      <w:r w:rsidRPr="00F64612">
        <w:rPr>
          <w:rFonts w:ascii="Arial" w:eastAsia="Calibri" w:hAnsi="Arial" w:cs="Arial"/>
          <w:b/>
          <w:sz w:val="24"/>
          <w:szCs w:val="24"/>
          <w:shd w:val="clear" w:color="auto" w:fill="FFFFFF"/>
        </w:rPr>
        <w:t>Correspondencia</w:t>
      </w:r>
    </w:p>
    <w:p w14:paraId="63959251" w14:textId="1ECE65E6" w:rsidR="009728CA" w:rsidRPr="00F64612" w:rsidRDefault="00823D44" w:rsidP="0040695F">
      <w:pPr>
        <w:spacing w:after="0" w:line="240" w:lineRule="auto"/>
        <w:rPr>
          <w:rFonts w:ascii="Arial" w:eastAsia="Calibri" w:hAnsi="Arial" w:cs="Arial"/>
          <w:sz w:val="24"/>
          <w:szCs w:val="24"/>
          <w:shd w:val="clear" w:color="auto" w:fill="FFFFFF"/>
        </w:rPr>
      </w:pPr>
      <w:r>
        <w:rPr>
          <w:rFonts w:ascii="Arial" w:eastAsia="Calibri" w:hAnsi="Arial" w:cs="Arial"/>
          <w:sz w:val="24"/>
          <w:szCs w:val="24"/>
          <w:shd w:val="clear" w:color="auto" w:fill="FFFFFF"/>
        </w:rPr>
        <w:t>Dra</w:t>
      </w:r>
      <w:r w:rsidR="009728CA" w:rsidRPr="00F64612">
        <w:rPr>
          <w:rFonts w:ascii="Arial" w:eastAsia="Calibri" w:hAnsi="Arial" w:cs="Arial"/>
          <w:sz w:val="24"/>
          <w:szCs w:val="24"/>
          <w:shd w:val="clear" w:color="auto" w:fill="FFFFFF"/>
        </w:rPr>
        <w:t>. Adriana Pedreáñez, PhD</w:t>
      </w:r>
    </w:p>
    <w:p w14:paraId="7C1B2083" w14:textId="77777777" w:rsidR="009728CA" w:rsidRPr="00F64612" w:rsidRDefault="009728CA" w:rsidP="0040695F">
      <w:pPr>
        <w:spacing w:after="0" w:line="240" w:lineRule="auto"/>
        <w:rPr>
          <w:rFonts w:ascii="Arial" w:eastAsia="Calibri" w:hAnsi="Arial" w:cs="Arial"/>
          <w:sz w:val="24"/>
          <w:szCs w:val="24"/>
          <w:shd w:val="clear" w:color="auto" w:fill="FFFFFF"/>
        </w:rPr>
      </w:pPr>
      <w:r w:rsidRPr="00F64612">
        <w:rPr>
          <w:rFonts w:ascii="Arial" w:eastAsia="Calibri" w:hAnsi="Arial" w:cs="Arial"/>
          <w:sz w:val="24"/>
          <w:szCs w:val="24"/>
          <w:shd w:val="clear" w:color="auto" w:fill="FFFFFF"/>
        </w:rPr>
        <w:t>Apartado Postal: 23</w:t>
      </w:r>
    </w:p>
    <w:p w14:paraId="37BB41CB" w14:textId="77777777" w:rsidR="009728CA" w:rsidRPr="00F64612" w:rsidRDefault="009728CA" w:rsidP="0040695F">
      <w:pPr>
        <w:spacing w:after="0" w:line="240" w:lineRule="auto"/>
        <w:rPr>
          <w:rFonts w:ascii="Arial" w:eastAsia="Calibri" w:hAnsi="Arial" w:cs="Arial"/>
          <w:sz w:val="24"/>
          <w:szCs w:val="24"/>
          <w:shd w:val="clear" w:color="auto" w:fill="FFFFFF"/>
        </w:rPr>
      </w:pPr>
      <w:r w:rsidRPr="00F64612">
        <w:rPr>
          <w:rFonts w:ascii="Arial" w:eastAsia="Calibri" w:hAnsi="Arial" w:cs="Arial"/>
          <w:sz w:val="24"/>
          <w:szCs w:val="24"/>
          <w:shd w:val="clear" w:color="auto" w:fill="FFFFFF"/>
        </w:rPr>
        <w:t>Maracaibo 4001-A</w:t>
      </w:r>
    </w:p>
    <w:p w14:paraId="25D7DA7F" w14:textId="77777777" w:rsidR="009728CA" w:rsidRPr="00F64612" w:rsidRDefault="009728CA" w:rsidP="0040695F">
      <w:pPr>
        <w:spacing w:after="0" w:line="240" w:lineRule="auto"/>
        <w:rPr>
          <w:rFonts w:ascii="Arial" w:eastAsia="Calibri" w:hAnsi="Arial" w:cs="Arial"/>
          <w:sz w:val="24"/>
          <w:szCs w:val="24"/>
          <w:shd w:val="clear" w:color="auto" w:fill="FFFFFF"/>
        </w:rPr>
      </w:pPr>
      <w:r w:rsidRPr="00F64612">
        <w:rPr>
          <w:rFonts w:ascii="Arial" w:eastAsia="Calibri" w:hAnsi="Arial" w:cs="Arial"/>
          <w:sz w:val="24"/>
          <w:szCs w:val="24"/>
          <w:shd w:val="clear" w:color="auto" w:fill="FFFFFF"/>
        </w:rPr>
        <w:t>Zulia, Venezuela</w:t>
      </w:r>
    </w:p>
    <w:p w14:paraId="64D38674" w14:textId="77777777" w:rsidR="009728CA" w:rsidRDefault="009728CA" w:rsidP="0040695F">
      <w:pPr>
        <w:spacing w:after="0" w:line="240" w:lineRule="auto"/>
        <w:rPr>
          <w:rStyle w:val="Hipervnculo"/>
          <w:rFonts w:ascii="Arial" w:hAnsi="Arial" w:cs="Arial"/>
          <w:color w:val="auto"/>
          <w:sz w:val="24"/>
          <w:szCs w:val="24"/>
        </w:rPr>
      </w:pPr>
      <w:r w:rsidRPr="00F64612">
        <w:rPr>
          <w:rFonts w:ascii="Arial" w:eastAsia="Calibri" w:hAnsi="Arial" w:cs="Arial"/>
          <w:sz w:val="24"/>
          <w:szCs w:val="24"/>
          <w:shd w:val="clear" w:color="auto" w:fill="FFFFFF"/>
        </w:rPr>
        <w:t xml:space="preserve">E mail: </w:t>
      </w:r>
      <w:hyperlink r:id="rId8" w:history="1">
        <w:r w:rsidRPr="00F64612">
          <w:rPr>
            <w:rStyle w:val="Hipervnculo"/>
            <w:rFonts w:ascii="Arial" w:hAnsi="Arial" w:cs="Arial"/>
            <w:color w:val="auto"/>
            <w:sz w:val="24"/>
            <w:szCs w:val="24"/>
          </w:rPr>
          <w:t>apedreanez@gmail.com</w:t>
        </w:r>
      </w:hyperlink>
    </w:p>
    <w:p w14:paraId="4BD1CBA8" w14:textId="77777777" w:rsidR="0092260D" w:rsidRDefault="0092260D" w:rsidP="0040695F">
      <w:pPr>
        <w:spacing w:after="0" w:line="240" w:lineRule="auto"/>
        <w:rPr>
          <w:rStyle w:val="Hipervnculo"/>
          <w:rFonts w:ascii="Arial" w:hAnsi="Arial" w:cs="Arial"/>
          <w:color w:val="auto"/>
          <w:sz w:val="24"/>
          <w:szCs w:val="24"/>
        </w:rPr>
      </w:pPr>
    </w:p>
    <w:p w14:paraId="4A7EC293" w14:textId="62DE2B2F" w:rsidR="0092260D" w:rsidRPr="0092260D" w:rsidRDefault="0092260D" w:rsidP="0040695F">
      <w:pPr>
        <w:spacing w:after="0" w:line="240" w:lineRule="auto"/>
        <w:rPr>
          <w:rStyle w:val="Hipervnculo"/>
          <w:rFonts w:ascii="Arial" w:hAnsi="Arial" w:cs="Arial"/>
          <w:color w:val="auto"/>
          <w:sz w:val="24"/>
          <w:szCs w:val="24"/>
          <w:u w:val="none"/>
        </w:rPr>
      </w:pPr>
      <w:r w:rsidRPr="0092260D">
        <w:rPr>
          <w:rStyle w:val="Hipervnculo"/>
          <w:rFonts w:ascii="Arial" w:hAnsi="Arial" w:cs="Arial"/>
          <w:color w:val="auto"/>
          <w:sz w:val="24"/>
          <w:szCs w:val="24"/>
          <w:u w:val="none"/>
        </w:rPr>
        <w:t>Número de Tablas:</w:t>
      </w:r>
      <w:r w:rsidR="002F43BD">
        <w:rPr>
          <w:rStyle w:val="Hipervnculo"/>
          <w:rFonts w:ascii="Arial" w:hAnsi="Arial" w:cs="Arial"/>
          <w:color w:val="auto"/>
          <w:sz w:val="24"/>
          <w:szCs w:val="24"/>
          <w:u w:val="none"/>
        </w:rPr>
        <w:t xml:space="preserve"> </w:t>
      </w:r>
      <w:r w:rsidRPr="0092260D">
        <w:rPr>
          <w:rStyle w:val="Hipervnculo"/>
          <w:rFonts w:ascii="Arial" w:hAnsi="Arial" w:cs="Arial"/>
          <w:color w:val="auto"/>
          <w:sz w:val="24"/>
          <w:szCs w:val="24"/>
          <w:u w:val="none"/>
        </w:rPr>
        <w:t>2</w:t>
      </w:r>
    </w:p>
    <w:p w14:paraId="73BA58C6" w14:textId="6683A1AC" w:rsidR="0092260D" w:rsidRPr="0092260D" w:rsidRDefault="0092260D" w:rsidP="0040695F">
      <w:pPr>
        <w:spacing w:after="0" w:line="240" w:lineRule="auto"/>
        <w:rPr>
          <w:rStyle w:val="Hipervnculo"/>
          <w:rFonts w:ascii="Arial" w:hAnsi="Arial" w:cs="Arial"/>
          <w:color w:val="auto"/>
          <w:sz w:val="24"/>
          <w:szCs w:val="24"/>
          <w:u w:val="none"/>
        </w:rPr>
      </w:pPr>
      <w:r w:rsidRPr="0092260D">
        <w:rPr>
          <w:rStyle w:val="Hipervnculo"/>
          <w:rFonts w:ascii="Arial" w:hAnsi="Arial" w:cs="Arial"/>
          <w:color w:val="auto"/>
          <w:sz w:val="24"/>
          <w:szCs w:val="24"/>
          <w:u w:val="none"/>
        </w:rPr>
        <w:t>Número de Figuras:</w:t>
      </w:r>
      <w:r w:rsidR="002F43BD">
        <w:rPr>
          <w:rStyle w:val="Hipervnculo"/>
          <w:rFonts w:ascii="Arial" w:hAnsi="Arial" w:cs="Arial"/>
          <w:color w:val="auto"/>
          <w:sz w:val="24"/>
          <w:szCs w:val="24"/>
          <w:u w:val="none"/>
        </w:rPr>
        <w:t xml:space="preserve"> </w:t>
      </w:r>
      <w:r w:rsidRPr="0092260D">
        <w:rPr>
          <w:rStyle w:val="Hipervnculo"/>
          <w:rFonts w:ascii="Arial" w:hAnsi="Arial" w:cs="Arial"/>
          <w:color w:val="auto"/>
          <w:sz w:val="24"/>
          <w:szCs w:val="24"/>
          <w:u w:val="none"/>
        </w:rPr>
        <w:t>3</w:t>
      </w:r>
    </w:p>
    <w:p w14:paraId="568FD24C" w14:textId="77777777" w:rsidR="002F43BD" w:rsidRDefault="002F43BD" w:rsidP="0040695F">
      <w:pPr>
        <w:spacing w:line="240" w:lineRule="auto"/>
        <w:jc w:val="both"/>
        <w:rPr>
          <w:rFonts w:ascii="Arial" w:hAnsi="Arial" w:cs="Arial"/>
          <w:b/>
          <w:sz w:val="24"/>
          <w:szCs w:val="24"/>
        </w:rPr>
      </w:pPr>
    </w:p>
    <w:p w14:paraId="22AF5FD1" w14:textId="77777777" w:rsidR="002F43BD" w:rsidRDefault="002F43BD" w:rsidP="0040695F">
      <w:pPr>
        <w:spacing w:line="240" w:lineRule="auto"/>
        <w:jc w:val="both"/>
        <w:rPr>
          <w:rFonts w:ascii="Arial" w:hAnsi="Arial" w:cs="Arial"/>
          <w:b/>
          <w:sz w:val="24"/>
          <w:szCs w:val="24"/>
        </w:rPr>
      </w:pPr>
      <w:r w:rsidRPr="00F64612">
        <w:rPr>
          <w:rFonts w:ascii="Arial" w:hAnsi="Arial" w:cs="Arial"/>
          <w:b/>
          <w:sz w:val="24"/>
          <w:szCs w:val="24"/>
        </w:rPr>
        <w:t>CONFLICTO DE INTERÉS</w:t>
      </w:r>
    </w:p>
    <w:p w14:paraId="22E6E97E" w14:textId="6CB44F1C" w:rsidR="002F43BD" w:rsidRPr="00F64612" w:rsidRDefault="002F43BD" w:rsidP="0040695F">
      <w:pPr>
        <w:spacing w:line="240" w:lineRule="auto"/>
        <w:jc w:val="both"/>
        <w:rPr>
          <w:rFonts w:ascii="Arial" w:hAnsi="Arial" w:cs="Arial"/>
          <w:sz w:val="24"/>
          <w:szCs w:val="24"/>
        </w:rPr>
      </w:pPr>
      <w:r w:rsidRPr="00F64612">
        <w:rPr>
          <w:rFonts w:ascii="Arial" w:hAnsi="Arial" w:cs="Arial"/>
          <w:sz w:val="24"/>
          <w:szCs w:val="24"/>
        </w:rPr>
        <w:t xml:space="preserve">Los autores declaran </w:t>
      </w:r>
      <w:r>
        <w:rPr>
          <w:rFonts w:ascii="Arial" w:hAnsi="Arial" w:cs="Arial"/>
          <w:sz w:val="24"/>
          <w:szCs w:val="24"/>
        </w:rPr>
        <w:t xml:space="preserve">que no </w:t>
      </w:r>
      <w:r w:rsidR="00703A0B">
        <w:rPr>
          <w:rFonts w:ascii="Arial" w:hAnsi="Arial" w:cs="Arial"/>
          <w:sz w:val="24"/>
          <w:szCs w:val="24"/>
        </w:rPr>
        <w:t>existe</w:t>
      </w:r>
      <w:r w:rsidRPr="00F64612">
        <w:rPr>
          <w:rFonts w:ascii="Arial" w:hAnsi="Arial" w:cs="Arial"/>
          <w:sz w:val="24"/>
          <w:szCs w:val="24"/>
        </w:rPr>
        <w:t xml:space="preserve"> conflicto de intereses</w:t>
      </w:r>
      <w:r w:rsidR="00703A0B">
        <w:rPr>
          <w:rFonts w:ascii="Arial" w:hAnsi="Arial" w:cs="Arial"/>
          <w:sz w:val="24"/>
          <w:szCs w:val="24"/>
        </w:rPr>
        <w:t>.</w:t>
      </w:r>
      <w:r w:rsidRPr="00F64612">
        <w:rPr>
          <w:rFonts w:ascii="Arial" w:hAnsi="Arial" w:cs="Arial"/>
          <w:sz w:val="24"/>
          <w:szCs w:val="24"/>
        </w:rPr>
        <w:t xml:space="preserve"> </w:t>
      </w:r>
    </w:p>
    <w:p w14:paraId="6A9406B2" w14:textId="77777777" w:rsidR="0092260D" w:rsidRDefault="0092260D" w:rsidP="0040695F">
      <w:pPr>
        <w:spacing w:line="240" w:lineRule="auto"/>
        <w:jc w:val="both"/>
        <w:rPr>
          <w:rFonts w:ascii="Arial" w:hAnsi="Arial" w:cs="Arial"/>
          <w:b/>
          <w:sz w:val="24"/>
          <w:szCs w:val="24"/>
        </w:rPr>
      </w:pPr>
    </w:p>
    <w:p w14:paraId="33E0736F" w14:textId="77777777" w:rsidR="0040695F" w:rsidRDefault="0040695F" w:rsidP="0040695F">
      <w:pPr>
        <w:spacing w:line="240" w:lineRule="auto"/>
        <w:jc w:val="both"/>
        <w:rPr>
          <w:rFonts w:ascii="Arial" w:hAnsi="Arial" w:cs="Arial"/>
          <w:b/>
          <w:sz w:val="24"/>
          <w:szCs w:val="24"/>
        </w:rPr>
      </w:pPr>
    </w:p>
    <w:p w14:paraId="44B92F29" w14:textId="77777777" w:rsidR="0040695F" w:rsidRDefault="0040695F" w:rsidP="0040695F">
      <w:pPr>
        <w:spacing w:line="240" w:lineRule="auto"/>
        <w:jc w:val="both"/>
        <w:rPr>
          <w:rFonts w:ascii="Arial" w:hAnsi="Arial" w:cs="Arial"/>
          <w:b/>
          <w:sz w:val="24"/>
          <w:szCs w:val="24"/>
        </w:rPr>
      </w:pPr>
    </w:p>
    <w:p w14:paraId="0F5301F7" w14:textId="77777777" w:rsidR="0040695F" w:rsidRDefault="0040695F" w:rsidP="0040695F">
      <w:pPr>
        <w:spacing w:line="240" w:lineRule="auto"/>
        <w:jc w:val="both"/>
        <w:rPr>
          <w:rFonts w:ascii="Arial" w:hAnsi="Arial" w:cs="Arial"/>
          <w:b/>
          <w:sz w:val="24"/>
          <w:szCs w:val="24"/>
        </w:rPr>
      </w:pPr>
    </w:p>
    <w:p w14:paraId="7E7F163A" w14:textId="77777777" w:rsidR="0040695F" w:rsidRDefault="0040695F" w:rsidP="0040695F">
      <w:pPr>
        <w:spacing w:line="240" w:lineRule="auto"/>
        <w:jc w:val="both"/>
        <w:rPr>
          <w:rFonts w:ascii="Arial" w:hAnsi="Arial" w:cs="Arial"/>
          <w:b/>
          <w:sz w:val="24"/>
          <w:szCs w:val="24"/>
        </w:rPr>
      </w:pPr>
    </w:p>
    <w:p w14:paraId="6C84A36E" w14:textId="77777777" w:rsidR="0040695F" w:rsidRDefault="0040695F" w:rsidP="0040695F">
      <w:pPr>
        <w:spacing w:line="240" w:lineRule="auto"/>
        <w:jc w:val="both"/>
        <w:rPr>
          <w:rFonts w:ascii="Arial" w:hAnsi="Arial" w:cs="Arial"/>
          <w:b/>
          <w:sz w:val="24"/>
          <w:szCs w:val="24"/>
        </w:rPr>
      </w:pPr>
    </w:p>
    <w:p w14:paraId="377EB69C" w14:textId="77777777" w:rsidR="0040695F" w:rsidRDefault="0040695F" w:rsidP="0040695F">
      <w:pPr>
        <w:spacing w:line="240" w:lineRule="auto"/>
        <w:jc w:val="both"/>
        <w:rPr>
          <w:rFonts w:ascii="Arial" w:hAnsi="Arial" w:cs="Arial"/>
          <w:b/>
          <w:sz w:val="24"/>
          <w:szCs w:val="24"/>
        </w:rPr>
      </w:pPr>
    </w:p>
    <w:p w14:paraId="13305E0F" w14:textId="77777777" w:rsidR="0040695F" w:rsidRDefault="0040695F" w:rsidP="0040695F">
      <w:pPr>
        <w:spacing w:line="240" w:lineRule="auto"/>
        <w:jc w:val="both"/>
        <w:rPr>
          <w:rFonts w:ascii="Arial" w:hAnsi="Arial" w:cs="Arial"/>
          <w:b/>
          <w:sz w:val="24"/>
          <w:szCs w:val="24"/>
        </w:rPr>
      </w:pPr>
    </w:p>
    <w:p w14:paraId="7D6EA7F9" w14:textId="77777777" w:rsidR="009C1DB2" w:rsidRPr="00F64612" w:rsidRDefault="009C1DB2" w:rsidP="0040695F">
      <w:pPr>
        <w:spacing w:line="240" w:lineRule="auto"/>
        <w:jc w:val="both"/>
        <w:rPr>
          <w:rFonts w:ascii="Arial" w:hAnsi="Arial" w:cs="Arial"/>
          <w:b/>
          <w:sz w:val="24"/>
          <w:szCs w:val="24"/>
        </w:rPr>
      </w:pPr>
      <w:r w:rsidRPr="00F64612">
        <w:rPr>
          <w:rFonts w:ascii="Arial" w:hAnsi="Arial" w:cs="Arial"/>
          <w:b/>
          <w:sz w:val="24"/>
          <w:szCs w:val="24"/>
        </w:rPr>
        <w:lastRenderedPageBreak/>
        <w:t>RESUMEN</w:t>
      </w:r>
    </w:p>
    <w:p w14:paraId="192EF837" w14:textId="77777777" w:rsidR="00060B23" w:rsidRPr="00F64612" w:rsidRDefault="00060B23" w:rsidP="0040695F">
      <w:pPr>
        <w:spacing w:line="240" w:lineRule="auto"/>
        <w:jc w:val="both"/>
        <w:rPr>
          <w:rFonts w:ascii="Arial" w:hAnsi="Arial" w:cs="Arial"/>
          <w:b/>
          <w:sz w:val="24"/>
          <w:szCs w:val="24"/>
        </w:rPr>
      </w:pPr>
    </w:p>
    <w:p w14:paraId="39F51A17" w14:textId="0A065C28" w:rsidR="00F7534A" w:rsidRPr="00F64612" w:rsidRDefault="006D1E02" w:rsidP="0040695F">
      <w:pPr>
        <w:spacing w:line="240" w:lineRule="auto"/>
        <w:jc w:val="both"/>
        <w:rPr>
          <w:rFonts w:ascii="Arial" w:hAnsi="Arial" w:cs="Arial"/>
          <w:sz w:val="24"/>
          <w:szCs w:val="24"/>
          <w:lang w:eastAsia="es-EC"/>
        </w:rPr>
      </w:pPr>
      <w:r w:rsidRPr="00F64612">
        <w:rPr>
          <w:rFonts w:ascii="Arial" w:hAnsi="Arial" w:cs="Arial"/>
          <w:b/>
          <w:sz w:val="24"/>
          <w:szCs w:val="24"/>
          <w:shd w:val="clear" w:color="auto" w:fill="FFFFFF"/>
        </w:rPr>
        <w:t>Objetivo:</w:t>
      </w:r>
      <w:r w:rsidRPr="00F64612">
        <w:rPr>
          <w:rFonts w:ascii="Arial" w:hAnsi="Arial" w:cs="Arial"/>
          <w:sz w:val="24"/>
          <w:szCs w:val="24"/>
          <w:shd w:val="clear" w:color="auto" w:fill="FFFFFF"/>
        </w:rPr>
        <w:t xml:space="preserve"> </w:t>
      </w:r>
      <w:r w:rsidR="00C75755" w:rsidRPr="00F64612">
        <w:rPr>
          <w:rFonts w:ascii="Arial" w:hAnsi="Arial" w:cs="Arial"/>
          <w:sz w:val="24"/>
          <w:szCs w:val="24"/>
          <w:shd w:val="clear" w:color="auto" w:fill="FFFFFF"/>
        </w:rPr>
        <w:t xml:space="preserve">Determinar el </w:t>
      </w:r>
      <w:r w:rsidR="00C75755" w:rsidRPr="00F64612">
        <w:rPr>
          <w:rFonts w:ascii="Arial" w:hAnsi="Arial" w:cs="Arial"/>
          <w:sz w:val="24"/>
          <w:szCs w:val="24"/>
        </w:rPr>
        <w:t xml:space="preserve">índice de neutrófilos/linfocitos (INL) en pacientes con diabetes mellitus tipo 2, comparar con no diabéticos y establecer su correlación con otros marcadores inflamatorios en una población de la localidad de Riobamba, Ecuador. </w:t>
      </w:r>
      <w:r w:rsidR="004914DE" w:rsidRPr="00F64612">
        <w:rPr>
          <w:rFonts w:ascii="Arial" w:hAnsi="Arial" w:cs="Arial"/>
          <w:sz w:val="24"/>
          <w:szCs w:val="24"/>
        </w:rPr>
        <w:t xml:space="preserve"> </w:t>
      </w:r>
      <w:r w:rsidRPr="00F64612">
        <w:rPr>
          <w:rFonts w:ascii="Arial" w:hAnsi="Arial" w:cs="Arial"/>
          <w:b/>
          <w:sz w:val="24"/>
          <w:szCs w:val="24"/>
        </w:rPr>
        <w:t>Métodos:</w:t>
      </w:r>
      <w:r w:rsidRPr="00F64612">
        <w:rPr>
          <w:rFonts w:ascii="Arial" w:hAnsi="Arial" w:cs="Arial"/>
          <w:sz w:val="24"/>
          <w:szCs w:val="24"/>
        </w:rPr>
        <w:t xml:space="preserve"> </w:t>
      </w:r>
      <w:r w:rsidR="005D33B0" w:rsidRPr="00F64612">
        <w:rPr>
          <w:rFonts w:ascii="Arial" w:hAnsi="Arial" w:cs="Arial"/>
          <w:sz w:val="24"/>
          <w:szCs w:val="24"/>
        </w:rPr>
        <w:t xml:space="preserve">Se realizó una investigación de tipo descriptiva, correlacional, de corte transversal, en el periodo comprendido desde julio de 2019 a febrero de 2020. Se seleccionaron </w:t>
      </w:r>
      <w:r w:rsidR="005D33B0" w:rsidRPr="00F64612">
        <w:rPr>
          <w:rFonts w:ascii="Arial" w:hAnsi="Arial" w:cs="Arial"/>
          <w:sz w:val="24"/>
          <w:szCs w:val="24"/>
          <w:lang w:val="es-ES"/>
        </w:rPr>
        <w:t xml:space="preserve">80 individuos para participar en el proyecto, </w:t>
      </w:r>
      <w:r w:rsidR="005D33B0" w:rsidRPr="00F64612">
        <w:rPr>
          <w:rFonts w:ascii="Arial" w:hAnsi="Arial" w:cs="Arial"/>
          <w:sz w:val="24"/>
          <w:szCs w:val="24"/>
          <w:shd w:val="clear" w:color="auto" w:fill="FFFFFF"/>
        </w:rPr>
        <w:t xml:space="preserve">25 sujetos controles y 55 pacientes </w:t>
      </w:r>
      <w:r w:rsidR="005D33B0" w:rsidRPr="00F64612">
        <w:rPr>
          <w:rFonts w:ascii="Arial" w:hAnsi="Arial" w:cs="Arial"/>
          <w:sz w:val="24"/>
          <w:szCs w:val="24"/>
          <w:lang w:val="es-ES"/>
        </w:rPr>
        <w:t xml:space="preserve">con diagnóstico de diabetes tipo 2. </w:t>
      </w:r>
      <w:r w:rsidR="005D33B0" w:rsidRPr="00F64612">
        <w:rPr>
          <w:rFonts w:ascii="Arial" w:hAnsi="Arial" w:cs="Arial"/>
          <w:sz w:val="24"/>
          <w:szCs w:val="24"/>
        </w:rPr>
        <w:t xml:space="preserve">A cada sujeto se le extrajo una muestra de sangre en ayunas para la determinación de glucosa, colesterol total, triglicéridos, HDL colesterol, LDL colesterol, </w:t>
      </w:r>
      <w:r w:rsidR="00EA25EA" w:rsidRPr="00F64612">
        <w:rPr>
          <w:rFonts w:ascii="Arial" w:hAnsi="Arial" w:cs="Arial"/>
          <w:sz w:val="24"/>
          <w:szCs w:val="24"/>
        </w:rPr>
        <w:t>proteína</w:t>
      </w:r>
      <w:r w:rsidR="005D33B0" w:rsidRPr="00F64612">
        <w:rPr>
          <w:rFonts w:ascii="Arial" w:hAnsi="Arial" w:cs="Arial"/>
          <w:sz w:val="24"/>
          <w:szCs w:val="24"/>
        </w:rPr>
        <w:t xml:space="preserve"> C reactiva ultrasensible (PCR-</w:t>
      </w:r>
      <w:proofErr w:type="spellStart"/>
      <w:r w:rsidR="005D33B0" w:rsidRPr="00F64612">
        <w:rPr>
          <w:rFonts w:ascii="Arial" w:hAnsi="Arial" w:cs="Arial"/>
          <w:sz w:val="24"/>
          <w:szCs w:val="24"/>
        </w:rPr>
        <w:t>us</w:t>
      </w:r>
      <w:proofErr w:type="spellEnd"/>
      <w:r w:rsidR="005D33B0" w:rsidRPr="00F64612">
        <w:rPr>
          <w:rFonts w:ascii="Arial" w:hAnsi="Arial" w:cs="Arial"/>
          <w:sz w:val="24"/>
          <w:szCs w:val="24"/>
        </w:rPr>
        <w:t xml:space="preserve">), hemoglobina </w:t>
      </w:r>
      <w:proofErr w:type="spellStart"/>
      <w:r w:rsidR="005D33B0" w:rsidRPr="00F64612">
        <w:rPr>
          <w:rFonts w:ascii="Arial" w:hAnsi="Arial" w:cs="Arial"/>
          <w:sz w:val="24"/>
          <w:szCs w:val="24"/>
        </w:rPr>
        <w:t>gl</w:t>
      </w:r>
      <w:r w:rsidR="00EA25EA">
        <w:rPr>
          <w:rFonts w:ascii="Arial" w:hAnsi="Arial" w:cs="Arial"/>
          <w:sz w:val="24"/>
          <w:szCs w:val="24"/>
        </w:rPr>
        <w:t>i</w:t>
      </w:r>
      <w:r w:rsidR="005D33B0" w:rsidRPr="00F64612">
        <w:rPr>
          <w:rFonts w:ascii="Arial" w:hAnsi="Arial" w:cs="Arial"/>
          <w:sz w:val="24"/>
          <w:szCs w:val="24"/>
        </w:rPr>
        <w:t>cosilada</w:t>
      </w:r>
      <w:proofErr w:type="spellEnd"/>
      <w:r w:rsidR="005D33B0" w:rsidRPr="00F64612">
        <w:rPr>
          <w:rFonts w:ascii="Arial" w:hAnsi="Arial" w:cs="Arial"/>
          <w:sz w:val="24"/>
          <w:szCs w:val="24"/>
        </w:rPr>
        <w:t xml:space="preserve">, recuento total de leucocitos, neutrófilos y linfocitos. </w:t>
      </w:r>
      <w:r w:rsidR="00092342" w:rsidRPr="00F64612">
        <w:rPr>
          <w:rFonts w:ascii="Arial" w:hAnsi="Arial" w:cs="Arial"/>
          <w:sz w:val="24"/>
          <w:szCs w:val="24"/>
        </w:rPr>
        <w:t xml:space="preserve"> </w:t>
      </w:r>
      <w:r w:rsidR="00092342" w:rsidRPr="00F64612">
        <w:rPr>
          <w:rFonts w:ascii="Arial" w:hAnsi="Arial" w:cs="Arial"/>
          <w:b/>
          <w:sz w:val="24"/>
          <w:szCs w:val="24"/>
        </w:rPr>
        <w:t>Resultados:</w:t>
      </w:r>
      <w:r w:rsidR="00092342" w:rsidRPr="00F64612">
        <w:rPr>
          <w:rFonts w:ascii="Arial" w:hAnsi="Arial" w:cs="Arial"/>
          <w:sz w:val="24"/>
          <w:szCs w:val="24"/>
        </w:rPr>
        <w:t xml:space="preserve"> </w:t>
      </w:r>
      <w:r w:rsidR="00A73A3B" w:rsidRPr="00F64612">
        <w:rPr>
          <w:rFonts w:ascii="Arial" w:hAnsi="Arial" w:cs="Arial"/>
          <w:sz w:val="24"/>
          <w:szCs w:val="24"/>
          <w:lang w:eastAsia="es-EC"/>
        </w:rPr>
        <w:t>Se encontró un incremento significativo en la concentración de glucosa (p&lt;0.0001), HbA1C (p&lt;0.0001), IMC</w:t>
      </w:r>
      <w:r w:rsidR="004A7828" w:rsidRPr="00F64612">
        <w:rPr>
          <w:rFonts w:ascii="Arial" w:hAnsi="Arial" w:cs="Arial"/>
          <w:sz w:val="24"/>
          <w:szCs w:val="24"/>
          <w:lang w:eastAsia="es-EC"/>
        </w:rPr>
        <w:t xml:space="preserve"> (índice de masa corporal)</w:t>
      </w:r>
      <w:r w:rsidR="00A73A3B" w:rsidRPr="00F64612">
        <w:rPr>
          <w:rFonts w:ascii="Arial" w:hAnsi="Arial" w:cs="Arial"/>
          <w:sz w:val="24"/>
          <w:szCs w:val="24"/>
          <w:lang w:eastAsia="es-EC"/>
        </w:rPr>
        <w:t xml:space="preserve"> (p&lt;0.0001), HDL colesterol (p=0.02), PCR-</w:t>
      </w:r>
      <w:proofErr w:type="spellStart"/>
      <w:r w:rsidR="00A73A3B" w:rsidRPr="00F64612">
        <w:rPr>
          <w:rFonts w:ascii="Arial" w:hAnsi="Arial" w:cs="Arial"/>
          <w:sz w:val="24"/>
          <w:szCs w:val="24"/>
          <w:lang w:eastAsia="es-EC"/>
        </w:rPr>
        <w:t>us</w:t>
      </w:r>
      <w:proofErr w:type="spellEnd"/>
      <w:r w:rsidR="00A73A3B" w:rsidRPr="00F64612">
        <w:rPr>
          <w:rFonts w:ascii="Arial" w:hAnsi="Arial" w:cs="Arial"/>
          <w:sz w:val="24"/>
          <w:szCs w:val="24"/>
          <w:lang w:eastAsia="es-EC"/>
        </w:rPr>
        <w:t xml:space="preserve"> (p&lt;0.0001), </w:t>
      </w:r>
      <w:r w:rsidR="00A40823" w:rsidRPr="00F64612">
        <w:rPr>
          <w:rFonts w:ascii="Arial" w:hAnsi="Arial" w:cs="Arial"/>
          <w:sz w:val="24"/>
          <w:szCs w:val="24"/>
          <w:lang w:eastAsia="es-EC"/>
        </w:rPr>
        <w:t>r</w:t>
      </w:r>
      <w:r w:rsidR="00A73A3B" w:rsidRPr="00F64612">
        <w:rPr>
          <w:rFonts w:ascii="Arial" w:hAnsi="Arial" w:cs="Arial"/>
          <w:sz w:val="24"/>
          <w:szCs w:val="24"/>
          <w:lang w:eastAsia="es-EC"/>
        </w:rPr>
        <w:t xml:space="preserve">ecuento absoluto de </w:t>
      </w:r>
      <w:r w:rsidR="00466636" w:rsidRPr="00F64612">
        <w:rPr>
          <w:rFonts w:ascii="Arial" w:hAnsi="Arial" w:cs="Arial"/>
          <w:sz w:val="24"/>
          <w:szCs w:val="24"/>
          <w:lang w:eastAsia="es-EC"/>
        </w:rPr>
        <w:t>n</w:t>
      </w:r>
      <w:r w:rsidR="00A73A3B" w:rsidRPr="00F64612">
        <w:rPr>
          <w:rFonts w:ascii="Arial" w:hAnsi="Arial" w:cs="Arial"/>
          <w:sz w:val="24"/>
          <w:szCs w:val="24"/>
          <w:lang w:eastAsia="es-EC"/>
        </w:rPr>
        <w:t xml:space="preserve">eutrófilo (p=0.001), </w:t>
      </w:r>
      <w:r w:rsidR="00A40823" w:rsidRPr="00F64612">
        <w:rPr>
          <w:rFonts w:ascii="Arial" w:hAnsi="Arial" w:cs="Arial"/>
          <w:sz w:val="24"/>
          <w:szCs w:val="24"/>
          <w:lang w:eastAsia="es-EC"/>
        </w:rPr>
        <w:t>r</w:t>
      </w:r>
      <w:r w:rsidR="00A73A3B" w:rsidRPr="00F64612">
        <w:rPr>
          <w:rFonts w:ascii="Arial" w:hAnsi="Arial" w:cs="Arial"/>
          <w:sz w:val="24"/>
          <w:szCs w:val="24"/>
          <w:lang w:eastAsia="es-EC"/>
        </w:rPr>
        <w:t xml:space="preserve">ecuento absoluto de </w:t>
      </w:r>
      <w:r w:rsidR="00466636" w:rsidRPr="00F64612">
        <w:rPr>
          <w:rFonts w:ascii="Arial" w:hAnsi="Arial" w:cs="Arial"/>
          <w:sz w:val="24"/>
          <w:szCs w:val="24"/>
          <w:lang w:eastAsia="es-EC"/>
        </w:rPr>
        <w:t>l</w:t>
      </w:r>
      <w:r w:rsidR="00A73A3B" w:rsidRPr="00F64612">
        <w:rPr>
          <w:rFonts w:ascii="Arial" w:hAnsi="Arial" w:cs="Arial"/>
          <w:sz w:val="24"/>
          <w:szCs w:val="24"/>
          <w:lang w:eastAsia="es-EC"/>
        </w:rPr>
        <w:t>infocitos (p=0.04), INL (p=0.0005) en los pacientes con diabetes vs los controles.</w:t>
      </w:r>
      <w:r w:rsidR="008D634F" w:rsidRPr="00F64612">
        <w:rPr>
          <w:rFonts w:ascii="Arial" w:hAnsi="Arial" w:cs="Arial"/>
          <w:sz w:val="24"/>
          <w:szCs w:val="24"/>
          <w:lang w:eastAsia="es-EC"/>
        </w:rPr>
        <w:t xml:space="preserve"> Se observó una correlación positiva (</w:t>
      </w:r>
      <w:r w:rsidR="008D634F" w:rsidRPr="00F64612">
        <w:rPr>
          <w:rFonts w:ascii="Arial" w:hAnsi="Arial" w:cs="Arial"/>
          <w:sz w:val="24"/>
          <w:szCs w:val="24"/>
        </w:rPr>
        <w:t>p&lt;0.0001; r=0.7774</w:t>
      </w:r>
      <w:r w:rsidR="008D634F" w:rsidRPr="00F64612">
        <w:rPr>
          <w:rFonts w:ascii="Arial" w:hAnsi="Arial" w:cs="Arial"/>
          <w:sz w:val="24"/>
          <w:szCs w:val="24"/>
          <w:lang w:eastAsia="es-EC"/>
        </w:rPr>
        <w:t>) entre el INL y la PCR-</w:t>
      </w:r>
      <w:proofErr w:type="spellStart"/>
      <w:r w:rsidR="008D634F" w:rsidRPr="00F64612">
        <w:rPr>
          <w:rFonts w:ascii="Arial" w:hAnsi="Arial" w:cs="Arial"/>
          <w:sz w:val="24"/>
          <w:szCs w:val="24"/>
          <w:lang w:eastAsia="es-EC"/>
        </w:rPr>
        <w:t>us</w:t>
      </w:r>
      <w:proofErr w:type="spellEnd"/>
      <w:r w:rsidR="008D634F" w:rsidRPr="00F64612">
        <w:rPr>
          <w:rFonts w:ascii="Arial" w:hAnsi="Arial" w:cs="Arial"/>
          <w:sz w:val="24"/>
          <w:szCs w:val="24"/>
          <w:lang w:eastAsia="es-EC"/>
        </w:rPr>
        <w:t xml:space="preserve"> en los pacientes con diabetes.</w:t>
      </w:r>
      <w:r w:rsidR="00C73102" w:rsidRPr="00F64612">
        <w:rPr>
          <w:rFonts w:ascii="Arial" w:hAnsi="Arial" w:cs="Arial"/>
          <w:sz w:val="24"/>
          <w:szCs w:val="24"/>
          <w:lang w:eastAsia="es-EC"/>
        </w:rPr>
        <w:t xml:space="preserve"> </w:t>
      </w:r>
      <w:r w:rsidR="00C73102" w:rsidRPr="00F64612">
        <w:rPr>
          <w:rFonts w:ascii="Arial" w:hAnsi="Arial" w:cs="Arial"/>
          <w:b/>
          <w:sz w:val="24"/>
          <w:szCs w:val="24"/>
          <w:lang w:eastAsia="es-EC"/>
        </w:rPr>
        <w:t>Conclusión:</w:t>
      </w:r>
      <w:r w:rsidR="00C73102" w:rsidRPr="00F64612">
        <w:rPr>
          <w:rFonts w:ascii="Arial" w:hAnsi="Arial" w:cs="Arial"/>
          <w:sz w:val="24"/>
          <w:szCs w:val="24"/>
          <w:lang w:eastAsia="es-EC"/>
        </w:rPr>
        <w:t xml:space="preserve"> </w:t>
      </w:r>
      <w:r w:rsidR="0062628E" w:rsidRPr="00F64612">
        <w:rPr>
          <w:rFonts w:ascii="Arial" w:hAnsi="Arial" w:cs="Arial"/>
          <w:sz w:val="24"/>
          <w:szCs w:val="24"/>
          <w:lang w:eastAsia="es-EC"/>
        </w:rPr>
        <w:t xml:space="preserve">Los pacientes con diabetes tipo 2 experimentan elevación en el INL </w:t>
      </w:r>
      <w:r w:rsidR="00CC3385" w:rsidRPr="00F64612">
        <w:rPr>
          <w:rFonts w:ascii="Arial" w:hAnsi="Arial" w:cs="Arial"/>
          <w:sz w:val="24"/>
          <w:szCs w:val="24"/>
          <w:lang w:eastAsia="es-EC"/>
        </w:rPr>
        <w:t xml:space="preserve">el cual se correlaciona con </w:t>
      </w:r>
      <w:r w:rsidR="001405D6" w:rsidRPr="00F64612">
        <w:rPr>
          <w:rFonts w:ascii="Arial" w:hAnsi="Arial" w:cs="Arial"/>
          <w:sz w:val="24"/>
          <w:szCs w:val="24"/>
          <w:lang w:eastAsia="es-EC"/>
        </w:rPr>
        <w:t>el</w:t>
      </w:r>
      <w:r w:rsidR="00CC3385" w:rsidRPr="00F64612">
        <w:rPr>
          <w:rFonts w:ascii="Arial" w:hAnsi="Arial" w:cs="Arial"/>
          <w:sz w:val="24"/>
          <w:szCs w:val="24"/>
          <w:lang w:eastAsia="es-EC"/>
        </w:rPr>
        <w:t xml:space="preserve"> incremento en la concentración de </w:t>
      </w:r>
      <w:r w:rsidR="001405D6" w:rsidRPr="00F64612">
        <w:rPr>
          <w:rFonts w:ascii="Arial" w:hAnsi="Arial" w:cs="Arial"/>
          <w:sz w:val="24"/>
          <w:szCs w:val="24"/>
          <w:lang w:eastAsia="es-EC"/>
        </w:rPr>
        <w:t xml:space="preserve">la </w:t>
      </w:r>
      <w:r w:rsidR="00CC3385" w:rsidRPr="00F64612">
        <w:rPr>
          <w:rFonts w:ascii="Arial" w:hAnsi="Arial" w:cs="Arial"/>
          <w:sz w:val="24"/>
          <w:szCs w:val="24"/>
          <w:lang w:eastAsia="es-EC"/>
        </w:rPr>
        <w:t>PCR-</w:t>
      </w:r>
      <w:proofErr w:type="spellStart"/>
      <w:r w:rsidR="00CC3385" w:rsidRPr="00F64612">
        <w:rPr>
          <w:rFonts w:ascii="Arial" w:hAnsi="Arial" w:cs="Arial"/>
          <w:sz w:val="24"/>
          <w:szCs w:val="24"/>
          <w:lang w:eastAsia="es-EC"/>
        </w:rPr>
        <w:t>us</w:t>
      </w:r>
      <w:proofErr w:type="spellEnd"/>
      <w:r w:rsidR="00CC3385" w:rsidRPr="00F64612">
        <w:rPr>
          <w:rFonts w:ascii="Arial" w:hAnsi="Arial" w:cs="Arial"/>
          <w:sz w:val="24"/>
          <w:szCs w:val="24"/>
          <w:lang w:eastAsia="es-EC"/>
        </w:rPr>
        <w:t xml:space="preserve">. </w:t>
      </w:r>
    </w:p>
    <w:p w14:paraId="4EE093B3" w14:textId="77777777" w:rsidR="00FD7881" w:rsidRPr="00F64612" w:rsidRDefault="00FD7881" w:rsidP="0040695F">
      <w:pPr>
        <w:spacing w:line="240" w:lineRule="auto"/>
        <w:jc w:val="both"/>
        <w:rPr>
          <w:rFonts w:ascii="Arial" w:hAnsi="Arial" w:cs="Arial"/>
          <w:sz w:val="24"/>
          <w:szCs w:val="24"/>
          <w:shd w:val="clear" w:color="auto" w:fill="FFFFFF"/>
        </w:rPr>
      </w:pPr>
    </w:p>
    <w:p w14:paraId="0AF6C278" w14:textId="1E411831" w:rsidR="0026666B" w:rsidRPr="00F64612" w:rsidRDefault="00E65E3B" w:rsidP="0040695F">
      <w:pPr>
        <w:spacing w:line="240" w:lineRule="auto"/>
        <w:jc w:val="both"/>
        <w:rPr>
          <w:rFonts w:ascii="Arial" w:hAnsi="Arial" w:cs="Arial"/>
          <w:sz w:val="24"/>
          <w:szCs w:val="24"/>
          <w:shd w:val="clear" w:color="auto" w:fill="FFFFFF"/>
        </w:rPr>
      </w:pPr>
      <w:r w:rsidRPr="00F64612">
        <w:rPr>
          <w:rFonts w:ascii="Arial" w:hAnsi="Arial" w:cs="Arial"/>
          <w:sz w:val="24"/>
          <w:szCs w:val="24"/>
          <w:shd w:val="clear" w:color="auto" w:fill="FFFFFF"/>
        </w:rPr>
        <w:t xml:space="preserve">Palabras clave: </w:t>
      </w:r>
      <w:r w:rsidR="001A6364" w:rsidRPr="00F64612">
        <w:rPr>
          <w:rFonts w:ascii="Arial" w:hAnsi="Arial" w:cs="Arial"/>
          <w:sz w:val="24"/>
          <w:szCs w:val="24"/>
          <w:shd w:val="clear" w:color="auto" w:fill="FFFFFF"/>
        </w:rPr>
        <w:t xml:space="preserve">diabetes, inflamación, </w:t>
      </w:r>
      <w:r w:rsidR="00345570" w:rsidRPr="00F64612">
        <w:rPr>
          <w:rFonts w:ascii="Arial" w:hAnsi="Arial" w:cs="Arial"/>
          <w:sz w:val="24"/>
          <w:szCs w:val="24"/>
          <w:shd w:val="clear" w:color="auto" w:fill="FFFFFF"/>
        </w:rPr>
        <w:t>índice neutrófilo</w:t>
      </w:r>
      <w:r w:rsidR="00925059" w:rsidRPr="00F64612">
        <w:rPr>
          <w:rFonts w:ascii="Arial" w:hAnsi="Arial" w:cs="Arial"/>
          <w:sz w:val="24"/>
          <w:szCs w:val="24"/>
          <w:shd w:val="clear" w:color="auto" w:fill="FFFFFF"/>
        </w:rPr>
        <w:t>/</w:t>
      </w:r>
      <w:r w:rsidR="00345570" w:rsidRPr="00F64612">
        <w:rPr>
          <w:rFonts w:ascii="Arial" w:hAnsi="Arial" w:cs="Arial"/>
          <w:sz w:val="24"/>
          <w:szCs w:val="24"/>
          <w:shd w:val="clear" w:color="auto" w:fill="FFFFFF"/>
        </w:rPr>
        <w:t>linfocito</w:t>
      </w:r>
    </w:p>
    <w:p w14:paraId="378F2E77" w14:textId="77777777" w:rsidR="000B0710" w:rsidRPr="00F64612" w:rsidRDefault="000B0710" w:rsidP="0040695F">
      <w:pPr>
        <w:spacing w:line="240" w:lineRule="auto"/>
        <w:jc w:val="both"/>
        <w:rPr>
          <w:rFonts w:ascii="Arial" w:hAnsi="Arial" w:cs="Arial"/>
          <w:sz w:val="24"/>
          <w:szCs w:val="24"/>
          <w:shd w:val="clear" w:color="auto" w:fill="FFFFFF"/>
        </w:rPr>
      </w:pPr>
    </w:p>
    <w:p w14:paraId="113A5EA4" w14:textId="77777777" w:rsidR="0040695F" w:rsidRDefault="0040695F" w:rsidP="0040695F">
      <w:pPr>
        <w:spacing w:line="240" w:lineRule="auto"/>
        <w:jc w:val="both"/>
        <w:rPr>
          <w:rFonts w:ascii="Arial" w:hAnsi="Arial" w:cs="Arial"/>
          <w:b/>
          <w:sz w:val="24"/>
          <w:szCs w:val="24"/>
          <w:shd w:val="clear" w:color="auto" w:fill="FFFFFF"/>
          <w:lang w:val="en-US"/>
        </w:rPr>
      </w:pPr>
    </w:p>
    <w:p w14:paraId="074D7D2B" w14:textId="77777777" w:rsidR="0040695F" w:rsidRDefault="0040695F" w:rsidP="0040695F">
      <w:pPr>
        <w:spacing w:line="240" w:lineRule="auto"/>
        <w:jc w:val="both"/>
        <w:rPr>
          <w:rFonts w:ascii="Arial" w:hAnsi="Arial" w:cs="Arial"/>
          <w:b/>
          <w:sz w:val="24"/>
          <w:szCs w:val="24"/>
          <w:shd w:val="clear" w:color="auto" w:fill="FFFFFF"/>
          <w:lang w:val="en-US"/>
        </w:rPr>
      </w:pPr>
    </w:p>
    <w:p w14:paraId="42C787F4" w14:textId="77777777" w:rsidR="0040695F" w:rsidRDefault="0040695F" w:rsidP="0040695F">
      <w:pPr>
        <w:spacing w:line="240" w:lineRule="auto"/>
        <w:jc w:val="both"/>
        <w:rPr>
          <w:rFonts w:ascii="Arial" w:hAnsi="Arial" w:cs="Arial"/>
          <w:b/>
          <w:sz w:val="24"/>
          <w:szCs w:val="24"/>
          <w:shd w:val="clear" w:color="auto" w:fill="FFFFFF"/>
          <w:lang w:val="en-US"/>
        </w:rPr>
      </w:pPr>
    </w:p>
    <w:p w14:paraId="7BB7715B" w14:textId="77777777" w:rsidR="0040695F" w:rsidRDefault="0040695F" w:rsidP="0040695F">
      <w:pPr>
        <w:spacing w:line="240" w:lineRule="auto"/>
        <w:jc w:val="both"/>
        <w:rPr>
          <w:rFonts w:ascii="Arial" w:hAnsi="Arial" w:cs="Arial"/>
          <w:b/>
          <w:sz w:val="24"/>
          <w:szCs w:val="24"/>
          <w:shd w:val="clear" w:color="auto" w:fill="FFFFFF"/>
          <w:lang w:val="en-US"/>
        </w:rPr>
      </w:pPr>
    </w:p>
    <w:p w14:paraId="4784A878" w14:textId="77777777" w:rsidR="0040695F" w:rsidRDefault="0040695F" w:rsidP="0040695F">
      <w:pPr>
        <w:spacing w:line="240" w:lineRule="auto"/>
        <w:jc w:val="both"/>
        <w:rPr>
          <w:rFonts w:ascii="Arial" w:hAnsi="Arial" w:cs="Arial"/>
          <w:b/>
          <w:sz w:val="24"/>
          <w:szCs w:val="24"/>
          <w:shd w:val="clear" w:color="auto" w:fill="FFFFFF"/>
          <w:lang w:val="en-US"/>
        </w:rPr>
      </w:pPr>
    </w:p>
    <w:p w14:paraId="473FD989" w14:textId="77777777" w:rsidR="0040695F" w:rsidRDefault="0040695F" w:rsidP="0040695F">
      <w:pPr>
        <w:spacing w:line="240" w:lineRule="auto"/>
        <w:jc w:val="both"/>
        <w:rPr>
          <w:rFonts w:ascii="Arial" w:hAnsi="Arial" w:cs="Arial"/>
          <w:b/>
          <w:sz w:val="24"/>
          <w:szCs w:val="24"/>
          <w:shd w:val="clear" w:color="auto" w:fill="FFFFFF"/>
          <w:lang w:val="en-US"/>
        </w:rPr>
      </w:pPr>
    </w:p>
    <w:p w14:paraId="778943B8" w14:textId="77777777" w:rsidR="0040695F" w:rsidRDefault="0040695F" w:rsidP="0040695F">
      <w:pPr>
        <w:spacing w:line="240" w:lineRule="auto"/>
        <w:jc w:val="both"/>
        <w:rPr>
          <w:rFonts w:ascii="Arial" w:hAnsi="Arial" w:cs="Arial"/>
          <w:b/>
          <w:sz w:val="24"/>
          <w:szCs w:val="24"/>
          <w:shd w:val="clear" w:color="auto" w:fill="FFFFFF"/>
          <w:lang w:val="en-US"/>
        </w:rPr>
      </w:pPr>
    </w:p>
    <w:p w14:paraId="67F7D9B6" w14:textId="77777777" w:rsidR="0040695F" w:rsidRDefault="0040695F" w:rsidP="0040695F">
      <w:pPr>
        <w:spacing w:line="240" w:lineRule="auto"/>
        <w:jc w:val="both"/>
        <w:rPr>
          <w:rFonts w:ascii="Arial" w:hAnsi="Arial" w:cs="Arial"/>
          <w:b/>
          <w:sz w:val="24"/>
          <w:szCs w:val="24"/>
          <w:shd w:val="clear" w:color="auto" w:fill="FFFFFF"/>
          <w:lang w:val="en-US"/>
        </w:rPr>
      </w:pPr>
    </w:p>
    <w:p w14:paraId="2A67FC4D" w14:textId="77777777" w:rsidR="0040695F" w:rsidRDefault="0040695F" w:rsidP="0040695F">
      <w:pPr>
        <w:spacing w:line="240" w:lineRule="auto"/>
        <w:jc w:val="both"/>
        <w:rPr>
          <w:rFonts w:ascii="Arial" w:hAnsi="Arial" w:cs="Arial"/>
          <w:b/>
          <w:sz w:val="24"/>
          <w:szCs w:val="24"/>
          <w:shd w:val="clear" w:color="auto" w:fill="FFFFFF"/>
          <w:lang w:val="en-US"/>
        </w:rPr>
      </w:pPr>
    </w:p>
    <w:p w14:paraId="7246E000" w14:textId="77777777" w:rsidR="0040695F" w:rsidRDefault="0040695F" w:rsidP="0040695F">
      <w:pPr>
        <w:spacing w:line="240" w:lineRule="auto"/>
        <w:jc w:val="both"/>
        <w:rPr>
          <w:rFonts w:ascii="Arial" w:hAnsi="Arial" w:cs="Arial"/>
          <w:b/>
          <w:sz w:val="24"/>
          <w:szCs w:val="24"/>
          <w:shd w:val="clear" w:color="auto" w:fill="FFFFFF"/>
          <w:lang w:val="en-US"/>
        </w:rPr>
      </w:pPr>
    </w:p>
    <w:p w14:paraId="240C4B86" w14:textId="77777777" w:rsidR="0040695F" w:rsidRDefault="0040695F" w:rsidP="0040695F">
      <w:pPr>
        <w:spacing w:line="240" w:lineRule="auto"/>
        <w:jc w:val="both"/>
        <w:rPr>
          <w:rFonts w:ascii="Arial" w:hAnsi="Arial" w:cs="Arial"/>
          <w:b/>
          <w:sz w:val="24"/>
          <w:szCs w:val="24"/>
          <w:shd w:val="clear" w:color="auto" w:fill="FFFFFF"/>
          <w:lang w:val="en-US"/>
        </w:rPr>
      </w:pPr>
    </w:p>
    <w:p w14:paraId="06BA2056" w14:textId="77777777" w:rsidR="0040695F" w:rsidRDefault="0040695F" w:rsidP="0040695F">
      <w:pPr>
        <w:spacing w:line="240" w:lineRule="auto"/>
        <w:jc w:val="both"/>
        <w:rPr>
          <w:rFonts w:ascii="Arial" w:hAnsi="Arial" w:cs="Arial"/>
          <w:b/>
          <w:sz w:val="24"/>
          <w:szCs w:val="24"/>
          <w:shd w:val="clear" w:color="auto" w:fill="FFFFFF"/>
          <w:lang w:val="en-US"/>
        </w:rPr>
      </w:pPr>
    </w:p>
    <w:p w14:paraId="2D772FC0" w14:textId="77777777" w:rsidR="0040695F" w:rsidRDefault="0040695F" w:rsidP="0040695F">
      <w:pPr>
        <w:spacing w:line="240" w:lineRule="auto"/>
        <w:jc w:val="both"/>
        <w:rPr>
          <w:rFonts w:ascii="Arial" w:hAnsi="Arial" w:cs="Arial"/>
          <w:b/>
          <w:sz w:val="24"/>
          <w:szCs w:val="24"/>
          <w:shd w:val="clear" w:color="auto" w:fill="FFFFFF"/>
          <w:lang w:val="en-US"/>
        </w:rPr>
      </w:pPr>
    </w:p>
    <w:p w14:paraId="787F94B1" w14:textId="77777777" w:rsidR="000B0710" w:rsidRPr="00F64612" w:rsidRDefault="000B0710" w:rsidP="0040695F">
      <w:pPr>
        <w:spacing w:line="240" w:lineRule="auto"/>
        <w:jc w:val="both"/>
        <w:rPr>
          <w:rFonts w:ascii="Arial" w:hAnsi="Arial" w:cs="Arial"/>
          <w:b/>
          <w:sz w:val="24"/>
          <w:szCs w:val="24"/>
          <w:shd w:val="clear" w:color="auto" w:fill="FFFFFF"/>
          <w:lang w:val="en-US"/>
        </w:rPr>
      </w:pPr>
      <w:r w:rsidRPr="00F64612">
        <w:rPr>
          <w:rFonts w:ascii="Arial" w:hAnsi="Arial" w:cs="Arial"/>
          <w:b/>
          <w:sz w:val="24"/>
          <w:szCs w:val="24"/>
          <w:shd w:val="clear" w:color="auto" w:fill="FFFFFF"/>
          <w:lang w:val="en-US"/>
        </w:rPr>
        <w:lastRenderedPageBreak/>
        <w:t>ABSTRACT</w:t>
      </w:r>
    </w:p>
    <w:p w14:paraId="517841D0" w14:textId="77777777" w:rsidR="00624FDB" w:rsidRPr="00F64612" w:rsidRDefault="00624FDB" w:rsidP="0040695F">
      <w:pPr>
        <w:spacing w:line="240" w:lineRule="auto"/>
        <w:jc w:val="both"/>
        <w:rPr>
          <w:rFonts w:ascii="Arial" w:hAnsi="Arial" w:cs="Arial"/>
          <w:sz w:val="24"/>
          <w:szCs w:val="24"/>
          <w:shd w:val="clear" w:color="auto" w:fill="FFFFFF"/>
          <w:lang w:val="en-US"/>
        </w:rPr>
      </w:pPr>
    </w:p>
    <w:p w14:paraId="0D81979E" w14:textId="4249DEB3" w:rsidR="00176238" w:rsidRPr="00F64612" w:rsidRDefault="00176238" w:rsidP="0040695F">
      <w:pPr>
        <w:spacing w:line="240" w:lineRule="auto"/>
        <w:jc w:val="both"/>
        <w:rPr>
          <w:rFonts w:ascii="Arial" w:eastAsia="Times New Roman" w:hAnsi="Arial" w:cs="Arial"/>
          <w:sz w:val="24"/>
          <w:szCs w:val="24"/>
          <w:shd w:val="clear" w:color="auto" w:fill="FFFFFF"/>
          <w:lang w:val="en-US" w:eastAsia="es-VE"/>
        </w:rPr>
      </w:pPr>
      <w:r w:rsidRPr="00F64612">
        <w:rPr>
          <w:rFonts w:ascii="Arial" w:eastAsia="Times New Roman" w:hAnsi="Arial" w:cs="Arial"/>
          <w:b/>
          <w:sz w:val="24"/>
          <w:szCs w:val="24"/>
          <w:shd w:val="clear" w:color="auto" w:fill="FFFFFF"/>
          <w:lang w:val="en-US" w:eastAsia="es-VE"/>
        </w:rPr>
        <w:t>Objective:</w:t>
      </w:r>
      <w:r w:rsidRPr="00F64612">
        <w:rPr>
          <w:rFonts w:ascii="Arial" w:eastAsia="Times New Roman" w:hAnsi="Arial" w:cs="Arial"/>
          <w:sz w:val="24"/>
          <w:szCs w:val="24"/>
          <w:shd w:val="clear" w:color="auto" w:fill="FFFFFF"/>
          <w:lang w:val="en-US" w:eastAsia="es-VE"/>
        </w:rPr>
        <w:t xml:space="preserve"> To determine the neutrophil/lymphocyte ratio (NLR) in patients with type 2 diabetes mellitus, to compare with non-diabetics and to establish its correlation with other inflammatory markers in a population of the town of Riobamba, Ecuador.  </w:t>
      </w:r>
      <w:r w:rsidRPr="00F64612">
        <w:rPr>
          <w:rFonts w:ascii="Arial" w:eastAsia="Times New Roman" w:hAnsi="Arial" w:cs="Arial"/>
          <w:b/>
          <w:sz w:val="24"/>
          <w:szCs w:val="24"/>
          <w:shd w:val="clear" w:color="auto" w:fill="FFFFFF"/>
          <w:lang w:val="en-US" w:eastAsia="es-VE"/>
        </w:rPr>
        <w:t>Methods:</w:t>
      </w:r>
      <w:r w:rsidRPr="00F64612">
        <w:rPr>
          <w:rFonts w:ascii="Arial" w:eastAsia="Times New Roman" w:hAnsi="Arial" w:cs="Arial"/>
          <w:sz w:val="24"/>
          <w:szCs w:val="24"/>
          <w:shd w:val="clear" w:color="auto" w:fill="FFFFFF"/>
          <w:lang w:val="en-US" w:eastAsia="es-VE"/>
        </w:rPr>
        <w:t xml:space="preserve"> A descriptive, correlational, cross-sectional, cross-sectional research was conducted in the period from July 2019 to February 2020. Eighty individuals were selected to participate in the project, 25 control subjects and 55 patients with a diagnosis of type </w:t>
      </w:r>
      <w:proofErr w:type="gramStart"/>
      <w:r w:rsidRPr="00F64612">
        <w:rPr>
          <w:rFonts w:ascii="Arial" w:eastAsia="Times New Roman" w:hAnsi="Arial" w:cs="Arial"/>
          <w:sz w:val="24"/>
          <w:szCs w:val="24"/>
          <w:shd w:val="clear" w:color="auto" w:fill="FFFFFF"/>
          <w:lang w:val="en-US" w:eastAsia="es-VE"/>
        </w:rPr>
        <w:t>2 diabetes</w:t>
      </w:r>
      <w:proofErr w:type="gramEnd"/>
      <w:r w:rsidRPr="00F64612">
        <w:rPr>
          <w:rFonts w:ascii="Arial" w:eastAsia="Times New Roman" w:hAnsi="Arial" w:cs="Arial"/>
          <w:sz w:val="24"/>
          <w:szCs w:val="24"/>
          <w:shd w:val="clear" w:color="auto" w:fill="FFFFFF"/>
          <w:lang w:val="en-US" w:eastAsia="es-VE"/>
        </w:rPr>
        <w:t>. Each subject had a fasting blood sample drawn for the determination of glucose, total cholesterol, triglycerides, HDL cholesterol, LDL cholesterol, ultrasensitive C-reactive protein (</w:t>
      </w:r>
      <w:proofErr w:type="spellStart"/>
      <w:r w:rsidRPr="00F64612">
        <w:rPr>
          <w:rFonts w:ascii="Arial" w:eastAsia="Times New Roman" w:hAnsi="Arial" w:cs="Arial"/>
          <w:sz w:val="24"/>
          <w:szCs w:val="24"/>
          <w:shd w:val="clear" w:color="auto" w:fill="FFFFFF"/>
          <w:lang w:val="en-US" w:eastAsia="es-VE"/>
        </w:rPr>
        <w:t>hs</w:t>
      </w:r>
      <w:proofErr w:type="spellEnd"/>
      <w:r w:rsidRPr="00F64612">
        <w:rPr>
          <w:rFonts w:ascii="Arial" w:eastAsia="Times New Roman" w:hAnsi="Arial" w:cs="Arial"/>
          <w:sz w:val="24"/>
          <w:szCs w:val="24"/>
          <w:shd w:val="clear" w:color="auto" w:fill="FFFFFF"/>
          <w:lang w:val="en-US" w:eastAsia="es-VE"/>
        </w:rPr>
        <w:t xml:space="preserve">-CRP), glycosylated hemoglobin, total leukocyte count, neutrophils and lymphocytes.  </w:t>
      </w:r>
      <w:r w:rsidRPr="00F64612">
        <w:rPr>
          <w:rFonts w:ascii="Arial" w:eastAsia="Times New Roman" w:hAnsi="Arial" w:cs="Arial"/>
          <w:b/>
          <w:sz w:val="24"/>
          <w:szCs w:val="24"/>
          <w:shd w:val="clear" w:color="auto" w:fill="FFFFFF"/>
          <w:lang w:val="en-US" w:eastAsia="es-VE"/>
        </w:rPr>
        <w:t>Results:</w:t>
      </w:r>
      <w:r w:rsidRPr="00F64612">
        <w:rPr>
          <w:rFonts w:ascii="Arial" w:eastAsia="Times New Roman" w:hAnsi="Arial" w:cs="Arial"/>
          <w:sz w:val="24"/>
          <w:szCs w:val="24"/>
          <w:shd w:val="clear" w:color="auto" w:fill="FFFFFF"/>
          <w:lang w:val="en-US" w:eastAsia="es-VE"/>
        </w:rPr>
        <w:t xml:space="preserve"> A significant increase in glucose concentration (p&lt;0.0001), HbA1C (p&lt;0.0001), BMI </w:t>
      </w:r>
      <w:r w:rsidR="001405D6" w:rsidRPr="00F64612">
        <w:rPr>
          <w:rFonts w:ascii="Arial" w:eastAsia="Times New Roman" w:hAnsi="Arial" w:cs="Arial"/>
          <w:sz w:val="24"/>
          <w:szCs w:val="24"/>
          <w:shd w:val="clear" w:color="auto" w:fill="FFFFFF"/>
          <w:lang w:val="en-US" w:eastAsia="es-VE"/>
        </w:rPr>
        <w:t xml:space="preserve">(body mass index) </w:t>
      </w:r>
      <w:r w:rsidRPr="00F64612">
        <w:rPr>
          <w:rFonts w:ascii="Arial" w:eastAsia="Times New Roman" w:hAnsi="Arial" w:cs="Arial"/>
          <w:sz w:val="24"/>
          <w:szCs w:val="24"/>
          <w:shd w:val="clear" w:color="auto" w:fill="FFFFFF"/>
          <w:lang w:val="en-US" w:eastAsia="es-VE"/>
        </w:rPr>
        <w:t xml:space="preserve">(p&lt;0.0001), HDL cholesterol (p=0.02), </w:t>
      </w:r>
      <w:proofErr w:type="spellStart"/>
      <w:r w:rsidRPr="00F64612">
        <w:rPr>
          <w:rFonts w:ascii="Arial" w:eastAsia="Times New Roman" w:hAnsi="Arial" w:cs="Arial"/>
          <w:sz w:val="24"/>
          <w:szCs w:val="24"/>
          <w:shd w:val="clear" w:color="auto" w:fill="FFFFFF"/>
          <w:lang w:val="en-US" w:eastAsia="es-VE"/>
        </w:rPr>
        <w:t>hs</w:t>
      </w:r>
      <w:proofErr w:type="spellEnd"/>
      <w:r w:rsidRPr="00F64612">
        <w:rPr>
          <w:rFonts w:ascii="Arial" w:eastAsia="Times New Roman" w:hAnsi="Arial" w:cs="Arial"/>
          <w:sz w:val="24"/>
          <w:szCs w:val="24"/>
          <w:shd w:val="clear" w:color="auto" w:fill="FFFFFF"/>
          <w:lang w:val="en-US" w:eastAsia="es-VE"/>
        </w:rPr>
        <w:t xml:space="preserve">-CRP (p&lt;0.0001), absolute neutrophil count (p=0.001), absolute lymphocyte count (p=0.04), </w:t>
      </w:r>
      <w:r w:rsidR="00CD10BA" w:rsidRPr="00F64612">
        <w:rPr>
          <w:rFonts w:ascii="Arial" w:eastAsia="Times New Roman" w:hAnsi="Arial" w:cs="Arial"/>
          <w:sz w:val="24"/>
          <w:szCs w:val="24"/>
          <w:shd w:val="clear" w:color="auto" w:fill="FFFFFF"/>
          <w:lang w:val="en-US" w:eastAsia="es-VE"/>
        </w:rPr>
        <w:t>NLR</w:t>
      </w:r>
      <w:r w:rsidRPr="00F64612">
        <w:rPr>
          <w:rFonts w:ascii="Arial" w:eastAsia="Times New Roman" w:hAnsi="Arial" w:cs="Arial"/>
          <w:sz w:val="24"/>
          <w:szCs w:val="24"/>
          <w:shd w:val="clear" w:color="auto" w:fill="FFFFFF"/>
          <w:lang w:val="en-US" w:eastAsia="es-VE"/>
        </w:rPr>
        <w:t xml:space="preserve"> (p=0.0005) was found in patients with diabetes vs. controls. A positive correlation (p&lt;0.0001; r=0.7774) was observed between INL and </w:t>
      </w:r>
      <w:proofErr w:type="spellStart"/>
      <w:r w:rsidRPr="00F64612">
        <w:rPr>
          <w:rFonts w:ascii="Arial" w:eastAsia="Times New Roman" w:hAnsi="Arial" w:cs="Arial"/>
          <w:sz w:val="24"/>
          <w:szCs w:val="24"/>
          <w:shd w:val="clear" w:color="auto" w:fill="FFFFFF"/>
          <w:lang w:val="en-US" w:eastAsia="es-VE"/>
        </w:rPr>
        <w:t>hs</w:t>
      </w:r>
      <w:proofErr w:type="spellEnd"/>
      <w:r w:rsidRPr="00F64612">
        <w:rPr>
          <w:rFonts w:ascii="Arial" w:eastAsia="Times New Roman" w:hAnsi="Arial" w:cs="Arial"/>
          <w:sz w:val="24"/>
          <w:szCs w:val="24"/>
          <w:shd w:val="clear" w:color="auto" w:fill="FFFFFF"/>
          <w:lang w:val="en-US" w:eastAsia="es-VE"/>
        </w:rPr>
        <w:t xml:space="preserve">-CRP in patients with diabetes. </w:t>
      </w:r>
      <w:r w:rsidRPr="00F64612">
        <w:rPr>
          <w:rFonts w:ascii="Arial" w:eastAsia="Times New Roman" w:hAnsi="Arial" w:cs="Arial"/>
          <w:b/>
          <w:sz w:val="24"/>
          <w:szCs w:val="24"/>
          <w:shd w:val="clear" w:color="auto" w:fill="FFFFFF"/>
          <w:lang w:val="en-US" w:eastAsia="es-VE"/>
        </w:rPr>
        <w:t>Conclusion:</w:t>
      </w:r>
      <w:r w:rsidRPr="00F64612">
        <w:rPr>
          <w:rFonts w:ascii="Arial" w:eastAsia="Times New Roman" w:hAnsi="Arial" w:cs="Arial"/>
          <w:sz w:val="24"/>
          <w:szCs w:val="24"/>
          <w:shd w:val="clear" w:color="auto" w:fill="FFFFFF"/>
          <w:lang w:val="en-US" w:eastAsia="es-VE"/>
        </w:rPr>
        <w:t xml:space="preserve"> Patients with type 2 diabetes </w:t>
      </w:r>
      <w:r w:rsidR="001405D6" w:rsidRPr="00F64612">
        <w:rPr>
          <w:rFonts w:ascii="Arial" w:eastAsia="Times New Roman" w:hAnsi="Arial" w:cs="Arial"/>
          <w:sz w:val="24"/>
          <w:szCs w:val="24"/>
          <w:shd w:val="clear" w:color="auto" w:fill="FFFFFF"/>
          <w:lang w:val="en-US" w:eastAsia="es-VE"/>
        </w:rPr>
        <w:t xml:space="preserve">have </w:t>
      </w:r>
      <w:r w:rsidRPr="00F64612">
        <w:rPr>
          <w:rFonts w:ascii="Arial" w:eastAsia="Times New Roman" w:hAnsi="Arial" w:cs="Arial"/>
          <w:sz w:val="24"/>
          <w:szCs w:val="24"/>
          <w:shd w:val="clear" w:color="auto" w:fill="FFFFFF"/>
          <w:lang w:val="en-US" w:eastAsia="es-VE"/>
        </w:rPr>
        <w:t xml:space="preserve">an elevation in </w:t>
      </w:r>
      <w:r w:rsidR="00CD10BA" w:rsidRPr="00F64612">
        <w:rPr>
          <w:rFonts w:ascii="Arial" w:eastAsia="Times New Roman" w:hAnsi="Arial" w:cs="Arial"/>
          <w:sz w:val="24"/>
          <w:szCs w:val="24"/>
          <w:shd w:val="clear" w:color="auto" w:fill="FFFFFF"/>
          <w:lang w:val="en-US" w:eastAsia="es-VE"/>
        </w:rPr>
        <w:t>NLR</w:t>
      </w:r>
      <w:r w:rsidRPr="00F64612">
        <w:rPr>
          <w:rFonts w:ascii="Arial" w:eastAsia="Times New Roman" w:hAnsi="Arial" w:cs="Arial"/>
          <w:sz w:val="24"/>
          <w:szCs w:val="24"/>
          <w:shd w:val="clear" w:color="auto" w:fill="FFFFFF"/>
          <w:lang w:val="en-US" w:eastAsia="es-VE"/>
        </w:rPr>
        <w:t xml:space="preserve"> which correlates with an increase in </w:t>
      </w:r>
      <w:proofErr w:type="spellStart"/>
      <w:r w:rsidRPr="00F64612">
        <w:rPr>
          <w:rFonts w:ascii="Arial" w:eastAsia="Times New Roman" w:hAnsi="Arial" w:cs="Arial"/>
          <w:sz w:val="24"/>
          <w:szCs w:val="24"/>
          <w:shd w:val="clear" w:color="auto" w:fill="FFFFFF"/>
          <w:lang w:val="en-US" w:eastAsia="es-VE"/>
        </w:rPr>
        <w:t>hs</w:t>
      </w:r>
      <w:proofErr w:type="spellEnd"/>
      <w:r w:rsidRPr="00F64612">
        <w:rPr>
          <w:rFonts w:ascii="Arial" w:eastAsia="Times New Roman" w:hAnsi="Arial" w:cs="Arial"/>
          <w:sz w:val="24"/>
          <w:szCs w:val="24"/>
          <w:shd w:val="clear" w:color="auto" w:fill="FFFFFF"/>
          <w:lang w:val="en-US" w:eastAsia="es-VE"/>
        </w:rPr>
        <w:t xml:space="preserve">-CRP concentration. </w:t>
      </w:r>
    </w:p>
    <w:p w14:paraId="4BC08A7D" w14:textId="77777777" w:rsidR="000B0710" w:rsidRPr="00F64612" w:rsidRDefault="000B0710" w:rsidP="0040695F">
      <w:pPr>
        <w:spacing w:line="240" w:lineRule="auto"/>
        <w:jc w:val="both"/>
        <w:rPr>
          <w:rFonts w:ascii="Arial" w:hAnsi="Arial" w:cs="Arial"/>
          <w:sz w:val="24"/>
          <w:szCs w:val="24"/>
          <w:shd w:val="clear" w:color="auto" w:fill="FFFFFF"/>
          <w:lang w:val="en-US"/>
        </w:rPr>
      </w:pPr>
    </w:p>
    <w:p w14:paraId="348DC26A" w14:textId="4C0D88EA" w:rsidR="00F2183E" w:rsidRPr="00F64612" w:rsidRDefault="001A6364"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Keywords: diabetes, </w:t>
      </w:r>
      <w:r w:rsidRPr="00F64612">
        <w:rPr>
          <w:rFonts w:ascii="Arial" w:hAnsi="Arial" w:cs="Arial"/>
          <w:sz w:val="24"/>
          <w:szCs w:val="24"/>
          <w:lang w:val="en-US"/>
        </w:rPr>
        <w:t xml:space="preserve">inflammation, </w:t>
      </w:r>
      <w:r w:rsidR="00345570" w:rsidRPr="00F64612">
        <w:rPr>
          <w:rFonts w:ascii="Arial" w:hAnsi="Arial" w:cs="Arial"/>
          <w:sz w:val="24"/>
          <w:szCs w:val="24"/>
          <w:lang w:val="en-US"/>
        </w:rPr>
        <w:t>neutrophil</w:t>
      </w:r>
      <w:r w:rsidR="00925059" w:rsidRPr="00F64612">
        <w:rPr>
          <w:rFonts w:ascii="Arial" w:hAnsi="Arial" w:cs="Arial"/>
          <w:sz w:val="24"/>
          <w:szCs w:val="24"/>
          <w:lang w:val="en-US"/>
        </w:rPr>
        <w:t>/</w:t>
      </w:r>
      <w:r w:rsidR="00345570" w:rsidRPr="00F64612">
        <w:rPr>
          <w:rFonts w:ascii="Arial" w:hAnsi="Arial" w:cs="Arial"/>
          <w:sz w:val="24"/>
          <w:szCs w:val="24"/>
          <w:lang w:val="en-US"/>
        </w:rPr>
        <w:t xml:space="preserve">lymphocyte </w:t>
      </w:r>
      <w:r w:rsidR="00CD10BA" w:rsidRPr="00F64612">
        <w:rPr>
          <w:rFonts w:ascii="Arial" w:hAnsi="Arial" w:cs="Arial"/>
          <w:sz w:val="24"/>
          <w:szCs w:val="24"/>
          <w:lang w:val="en-US"/>
        </w:rPr>
        <w:t>ratio</w:t>
      </w:r>
      <w:r w:rsidR="00941C38" w:rsidRPr="00F64612">
        <w:rPr>
          <w:rFonts w:ascii="Arial" w:hAnsi="Arial" w:cs="Arial"/>
          <w:bCs/>
          <w:sz w:val="24"/>
          <w:szCs w:val="24"/>
          <w:lang w:val="en-US"/>
        </w:rPr>
        <w:t>.</w:t>
      </w:r>
    </w:p>
    <w:p w14:paraId="3D6830A7" w14:textId="77777777" w:rsidR="00B95D1C" w:rsidRPr="00F64612" w:rsidRDefault="00B95D1C" w:rsidP="0040695F">
      <w:pPr>
        <w:spacing w:line="240" w:lineRule="auto"/>
        <w:jc w:val="both"/>
        <w:rPr>
          <w:rFonts w:ascii="Arial" w:hAnsi="Arial" w:cs="Arial"/>
          <w:b/>
          <w:sz w:val="24"/>
          <w:szCs w:val="24"/>
          <w:lang w:val="en-US"/>
        </w:rPr>
      </w:pPr>
    </w:p>
    <w:p w14:paraId="27CB5B3D" w14:textId="77777777" w:rsidR="001D7790" w:rsidRPr="0040695F" w:rsidRDefault="001D7790" w:rsidP="0040695F">
      <w:pPr>
        <w:spacing w:line="240" w:lineRule="auto"/>
        <w:jc w:val="both"/>
        <w:rPr>
          <w:rFonts w:ascii="Arial" w:hAnsi="Arial" w:cs="Arial"/>
          <w:b/>
          <w:sz w:val="24"/>
          <w:szCs w:val="24"/>
          <w:lang w:val="en-US"/>
        </w:rPr>
      </w:pPr>
    </w:p>
    <w:p w14:paraId="506FAE8B" w14:textId="77777777" w:rsidR="0040695F" w:rsidRDefault="0040695F" w:rsidP="0040695F">
      <w:pPr>
        <w:spacing w:line="240" w:lineRule="auto"/>
        <w:jc w:val="both"/>
        <w:rPr>
          <w:rFonts w:ascii="Arial" w:hAnsi="Arial" w:cs="Arial"/>
          <w:b/>
          <w:sz w:val="24"/>
          <w:szCs w:val="24"/>
        </w:rPr>
      </w:pPr>
    </w:p>
    <w:p w14:paraId="6787E382" w14:textId="77777777" w:rsidR="0040695F" w:rsidRDefault="0040695F" w:rsidP="0040695F">
      <w:pPr>
        <w:spacing w:line="240" w:lineRule="auto"/>
        <w:jc w:val="both"/>
        <w:rPr>
          <w:rFonts w:ascii="Arial" w:hAnsi="Arial" w:cs="Arial"/>
          <w:b/>
          <w:sz w:val="24"/>
          <w:szCs w:val="24"/>
        </w:rPr>
      </w:pPr>
    </w:p>
    <w:p w14:paraId="632FEA56" w14:textId="77777777" w:rsidR="0040695F" w:rsidRDefault="0040695F" w:rsidP="0040695F">
      <w:pPr>
        <w:spacing w:line="240" w:lineRule="auto"/>
        <w:jc w:val="both"/>
        <w:rPr>
          <w:rFonts w:ascii="Arial" w:hAnsi="Arial" w:cs="Arial"/>
          <w:b/>
          <w:sz w:val="24"/>
          <w:szCs w:val="24"/>
        </w:rPr>
      </w:pPr>
    </w:p>
    <w:p w14:paraId="403DC59A" w14:textId="77777777" w:rsidR="0040695F" w:rsidRDefault="0040695F" w:rsidP="0040695F">
      <w:pPr>
        <w:spacing w:line="240" w:lineRule="auto"/>
        <w:jc w:val="both"/>
        <w:rPr>
          <w:rFonts w:ascii="Arial" w:hAnsi="Arial" w:cs="Arial"/>
          <w:b/>
          <w:sz w:val="24"/>
          <w:szCs w:val="24"/>
        </w:rPr>
      </w:pPr>
    </w:p>
    <w:p w14:paraId="1CD26F0D" w14:textId="77777777" w:rsidR="0040695F" w:rsidRDefault="0040695F" w:rsidP="0040695F">
      <w:pPr>
        <w:spacing w:line="240" w:lineRule="auto"/>
        <w:jc w:val="both"/>
        <w:rPr>
          <w:rFonts w:ascii="Arial" w:hAnsi="Arial" w:cs="Arial"/>
          <w:b/>
          <w:sz w:val="24"/>
          <w:szCs w:val="24"/>
        </w:rPr>
      </w:pPr>
    </w:p>
    <w:p w14:paraId="4FFB11D9" w14:textId="77777777" w:rsidR="0040695F" w:rsidRDefault="0040695F" w:rsidP="0040695F">
      <w:pPr>
        <w:spacing w:line="240" w:lineRule="auto"/>
        <w:jc w:val="both"/>
        <w:rPr>
          <w:rFonts w:ascii="Arial" w:hAnsi="Arial" w:cs="Arial"/>
          <w:b/>
          <w:sz w:val="24"/>
          <w:szCs w:val="24"/>
        </w:rPr>
      </w:pPr>
    </w:p>
    <w:p w14:paraId="6DE8A0A6" w14:textId="77777777" w:rsidR="0040695F" w:rsidRDefault="0040695F" w:rsidP="0040695F">
      <w:pPr>
        <w:spacing w:line="240" w:lineRule="auto"/>
        <w:jc w:val="both"/>
        <w:rPr>
          <w:rFonts w:ascii="Arial" w:hAnsi="Arial" w:cs="Arial"/>
          <w:b/>
          <w:sz w:val="24"/>
          <w:szCs w:val="24"/>
        </w:rPr>
      </w:pPr>
    </w:p>
    <w:p w14:paraId="1067F2F3" w14:textId="77777777" w:rsidR="0040695F" w:rsidRDefault="0040695F" w:rsidP="0040695F">
      <w:pPr>
        <w:spacing w:line="240" w:lineRule="auto"/>
        <w:jc w:val="both"/>
        <w:rPr>
          <w:rFonts w:ascii="Arial" w:hAnsi="Arial" w:cs="Arial"/>
          <w:b/>
          <w:sz w:val="24"/>
          <w:szCs w:val="24"/>
        </w:rPr>
      </w:pPr>
    </w:p>
    <w:p w14:paraId="7EE0044E" w14:textId="77777777" w:rsidR="0040695F" w:rsidRDefault="0040695F" w:rsidP="0040695F">
      <w:pPr>
        <w:spacing w:line="240" w:lineRule="auto"/>
        <w:jc w:val="both"/>
        <w:rPr>
          <w:rFonts w:ascii="Arial" w:hAnsi="Arial" w:cs="Arial"/>
          <w:b/>
          <w:sz w:val="24"/>
          <w:szCs w:val="24"/>
        </w:rPr>
      </w:pPr>
    </w:p>
    <w:p w14:paraId="73120EBB" w14:textId="77777777" w:rsidR="0040695F" w:rsidRDefault="0040695F" w:rsidP="0040695F">
      <w:pPr>
        <w:spacing w:line="240" w:lineRule="auto"/>
        <w:jc w:val="both"/>
        <w:rPr>
          <w:rFonts w:ascii="Arial" w:hAnsi="Arial" w:cs="Arial"/>
          <w:b/>
          <w:sz w:val="24"/>
          <w:szCs w:val="24"/>
        </w:rPr>
      </w:pPr>
    </w:p>
    <w:p w14:paraId="16CC1971" w14:textId="77777777" w:rsidR="0040695F" w:rsidRDefault="0040695F" w:rsidP="0040695F">
      <w:pPr>
        <w:spacing w:line="240" w:lineRule="auto"/>
        <w:jc w:val="both"/>
        <w:rPr>
          <w:rFonts w:ascii="Arial" w:hAnsi="Arial" w:cs="Arial"/>
          <w:b/>
          <w:sz w:val="24"/>
          <w:szCs w:val="24"/>
        </w:rPr>
      </w:pPr>
    </w:p>
    <w:p w14:paraId="2EF8C11E" w14:textId="77777777" w:rsidR="0040695F" w:rsidRDefault="0040695F" w:rsidP="0040695F">
      <w:pPr>
        <w:spacing w:line="240" w:lineRule="auto"/>
        <w:jc w:val="both"/>
        <w:rPr>
          <w:rFonts w:ascii="Arial" w:hAnsi="Arial" w:cs="Arial"/>
          <w:b/>
          <w:sz w:val="24"/>
          <w:szCs w:val="24"/>
        </w:rPr>
      </w:pPr>
    </w:p>
    <w:p w14:paraId="1815772A" w14:textId="77777777" w:rsidR="0040695F" w:rsidRDefault="0040695F" w:rsidP="0040695F">
      <w:pPr>
        <w:spacing w:line="240" w:lineRule="auto"/>
        <w:jc w:val="both"/>
        <w:rPr>
          <w:rFonts w:ascii="Arial" w:hAnsi="Arial" w:cs="Arial"/>
          <w:b/>
          <w:sz w:val="24"/>
          <w:szCs w:val="24"/>
        </w:rPr>
      </w:pPr>
    </w:p>
    <w:p w14:paraId="1F612D72" w14:textId="77777777" w:rsidR="00987DFE" w:rsidRPr="00F64612" w:rsidRDefault="00992883" w:rsidP="0040695F">
      <w:pPr>
        <w:spacing w:line="240" w:lineRule="auto"/>
        <w:jc w:val="both"/>
        <w:rPr>
          <w:rFonts w:ascii="Arial" w:hAnsi="Arial" w:cs="Arial"/>
          <w:b/>
          <w:sz w:val="24"/>
          <w:szCs w:val="24"/>
        </w:rPr>
      </w:pPr>
      <w:r w:rsidRPr="00F64612">
        <w:rPr>
          <w:rFonts w:ascii="Arial" w:hAnsi="Arial" w:cs="Arial"/>
          <w:b/>
          <w:sz w:val="24"/>
          <w:szCs w:val="24"/>
        </w:rPr>
        <w:lastRenderedPageBreak/>
        <w:t>INTRODUCCIÓN</w:t>
      </w:r>
    </w:p>
    <w:p w14:paraId="6E19220A" w14:textId="707FB20A" w:rsidR="00360C5E" w:rsidRPr="00F64612" w:rsidRDefault="00C421EB" w:rsidP="0040695F">
      <w:pPr>
        <w:autoSpaceDE w:val="0"/>
        <w:autoSpaceDN w:val="0"/>
        <w:adjustRightInd w:val="0"/>
        <w:spacing w:after="0" w:line="240" w:lineRule="auto"/>
        <w:jc w:val="both"/>
        <w:rPr>
          <w:rFonts w:ascii="Arial" w:hAnsi="Arial" w:cs="Arial"/>
          <w:b/>
          <w:sz w:val="24"/>
          <w:szCs w:val="24"/>
        </w:rPr>
      </w:pPr>
      <w:r w:rsidRPr="00F64612">
        <w:rPr>
          <w:rFonts w:ascii="Arial" w:hAnsi="Arial" w:cs="Arial"/>
          <w:sz w:val="24"/>
          <w:szCs w:val="24"/>
          <w:bdr w:val="none" w:sz="0" w:space="0" w:color="auto" w:frame="1"/>
          <w:shd w:val="clear" w:color="auto" w:fill="FFFFFF"/>
        </w:rPr>
        <w:t xml:space="preserve">La diabetes </w:t>
      </w:r>
      <w:r w:rsidR="00C578A3" w:rsidRPr="00F64612">
        <w:rPr>
          <w:rFonts w:ascii="Arial" w:hAnsi="Arial" w:cs="Arial"/>
          <w:sz w:val="24"/>
          <w:szCs w:val="24"/>
          <w:bdr w:val="none" w:sz="0" w:space="0" w:color="auto" w:frame="1"/>
          <w:shd w:val="clear" w:color="auto" w:fill="FFFFFF"/>
        </w:rPr>
        <w:t xml:space="preserve">mellitus (DM) </w:t>
      </w:r>
      <w:r w:rsidRPr="00F64612">
        <w:rPr>
          <w:rFonts w:ascii="Arial" w:hAnsi="Arial" w:cs="Arial"/>
          <w:sz w:val="24"/>
          <w:szCs w:val="24"/>
          <w:bdr w:val="none" w:sz="0" w:space="0" w:color="auto" w:frame="1"/>
          <w:shd w:val="clear" w:color="auto" w:fill="FFFFFF"/>
        </w:rPr>
        <w:t xml:space="preserve">es </w:t>
      </w:r>
      <w:r w:rsidR="00360C5E" w:rsidRPr="00F64612">
        <w:rPr>
          <w:rFonts w:ascii="Arial" w:hAnsi="Arial" w:cs="Arial"/>
          <w:sz w:val="24"/>
          <w:szCs w:val="24"/>
          <w:bdr w:val="none" w:sz="0" w:space="0" w:color="auto" w:frame="1"/>
          <w:shd w:val="clear" w:color="auto" w:fill="FFFFFF"/>
        </w:rPr>
        <w:t>una enfermedad metabólica caracterizada</w:t>
      </w:r>
      <w:r w:rsidRPr="00F64612">
        <w:rPr>
          <w:rFonts w:ascii="Arial" w:hAnsi="Arial" w:cs="Arial"/>
          <w:sz w:val="24"/>
          <w:szCs w:val="24"/>
          <w:bdr w:val="none" w:sz="0" w:space="0" w:color="auto" w:frame="1"/>
          <w:shd w:val="clear" w:color="auto" w:fill="FFFFFF"/>
        </w:rPr>
        <w:t xml:space="preserve"> por hipergl</w:t>
      </w:r>
      <w:r w:rsidR="001F3DD3" w:rsidRPr="00F64612">
        <w:rPr>
          <w:rFonts w:ascii="Arial" w:hAnsi="Arial" w:cs="Arial"/>
          <w:sz w:val="24"/>
          <w:szCs w:val="24"/>
          <w:bdr w:val="none" w:sz="0" w:space="0" w:color="auto" w:frame="1"/>
          <w:shd w:val="clear" w:color="auto" w:fill="FFFFFF"/>
        </w:rPr>
        <w:t>i</w:t>
      </w:r>
      <w:r w:rsidRPr="00F64612">
        <w:rPr>
          <w:rFonts w:ascii="Arial" w:hAnsi="Arial" w:cs="Arial"/>
          <w:sz w:val="24"/>
          <w:szCs w:val="24"/>
          <w:bdr w:val="none" w:sz="0" w:space="0" w:color="auto" w:frame="1"/>
          <w:shd w:val="clear" w:color="auto" w:fill="FFFFFF"/>
        </w:rPr>
        <w:t>cemia</w:t>
      </w:r>
      <w:r w:rsidR="00D269A6" w:rsidRPr="00F64612">
        <w:rPr>
          <w:rFonts w:ascii="Arial" w:hAnsi="Arial" w:cs="Arial"/>
          <w:sz w:val="24"/>
          <w:szCs w:val="24"/>
          <w:bdr w:val="none" w:sz="0" w:space="0" w:color="auto" w:frame="1"/>
          <w:shd w:val="clear" w:color="auto" w:fill="FFFFFF"/>
        </w:rPr>
        <w:t>,</w:t>
      </w:r>
      <w:r w:rsidRPr="00F64612">
        <w:rPr>
          <w:rFonts w:ascii="Arial" w:hAnsi="Arial" w:cs="Arial"/>
          <w:sz w:val="24"/>
          <w:szCs w:val="24"/>
          <w:bdr w:val="none" w:sz="0" w:space="0" w:color="auto" w:frame="1"/>
          <w:shd w:val="clear" w:color="auto" w:fill="FFFFFF"/>
        </w:rPr>
        <w:t xml:space="preserve"> </w:t>
      </w:r>
      <w:r w:rsidR="00A6167E" w:rsidRPr="00F64612">
        <w:rPr>
          <w:rFonts w:ascii="Arial" w:hAnsi="Arial" w:cs="Arial"/>
          <w:sz w:val="24"/>
          <w:szCs w:val="24"/>
          <w:bdr w:val="none" w:sz="0" w:space="0" w:color="auto" w:frame="1"/>
          <w:shd w:val="clear" w:color="auto" w:fill="FFFFFF"/>
        </w:rPr>
        <w:t xml:space="preserve">la cual ocurre como consecuencia </w:t>
      </w:r>
      <w:r w:rsidRPr="00F64612">
        <w:rPr>
          <w:rFonts w:ascii="Arial" w:hAnsi="Arial" w:cs="Arial"/>
          <w:sz w:val="24"/>
          <w:szCs w:val="24"/>
          <w:bdr w:val="none" w:sz="0" w:space="0" w:color="auto" w:frame="1"/>
          <w:shd w:val="clear" w:color="auto" w:fill="FFFFFF"/>
        </w:rPr>
        <w:t>de defectos</w:t>
      </w:r>
      <w:r w:rsidR="00925059" w:rsidRPr="00F64612">
        <w:rPr>
          <w:rFonts w:ascii="Arial" w:hAnsi="Arial" w:cs="Arial"/>
          <w:sz w:val="24"/>
          <w:szCs w:val="24"/>
          <w:bdr w:val="none" w:sz="0" w:space="0" w:color="auto" w:frame="1"/>
          <w:shd w:val="clear" w:color="auto" w:fill="FFFFFF"/>
        </w:rPr>
        <w:t xml:space="preserve"> en la acción de la insulina sobre su receptor, en</w:t>
      </w:r>
      <w:r w:rsidR="001F3DD3" w:rsidRPr="00F64612">
        <w:rPr>
          <w:rFonts w:ascii="Arial" w:hAnsi="Arial" w:cs="Arial"/>
          <w:sz w:val="24"/>
          <w:szCs w:val="24"/>
          <w:bdr w:val="none" w:sz="0" w:space="0" w:color="auto" w:frame="1"/>
          <w:shd w:val="clear" w:color="auto" w:fill="FFFFFF"/>
        </w:rPr>
        <w:t xml:space="preserve"> la secreción de insulina </w:t>
      </w:r>
      <w:r w:rsidRPr="00F64612">
        <w:rPr>
          <w:rFonts w:ascii="Arial" w:hAnsi="Arial" w:cs="Arial"/>
          <w:sz w:val="24"/>
          <w:szCs w:val="24"/>
          <w:bdr w:val="none" w:sz="0" w:space="0" w:color="auto" w:frame="1"/>
          <w:shd w:val="clear" w:color="auto" w:fill="FFFFFF"/>
        </w:rPr>
        <w:t>o ambas. La hipergl</w:t>
      </w:r>
      <w:r w:rsidR="006E41B8" w:rsidRPr="00F64612">
        <w:rPr>
          <w:rFonts w:ascii="Arial" w:hAnsi="Arial" w:cs="Arial"/>
          <w:sz w:val="24"/>
          <w:szCs w:val="24"/>
          <w:bdr w:val="none" w:sz="0" w:space="0" w:color="auto" w:frame="1"/>
          <w:shd w:val="clear" w:color="auto" w:fill="FFFFFF"/>
        </w:rPr>
        <w:t>u</w:t>
      </w:r>
      <w:r w:rsidRPr="00F64612">
        <w:rPr>
          <w:rFonts w:ascii="Arial" w:hAnsi="Arial" w:cs="Arial"/>
          <w:sz w:val="24"/>
          <w:szCs w:val="24"/>
          <w:bdr w:val="none" w:sz="0" w:space="0" w:color="auto" w:frame="1"/>
          <w:shd w:val="clear" w:color="auto" w:fill="FFFFFF"/>
        </w:rPr>
        <w:t>cemia crónica se asocia con daño, disfunción e insuficiencia a largo plazo de diferentes órganos, especialmente ojos, riñones, nervios, corazón y vasos sanguíneos</w:t>
      </w:r>
      <w:r w:rsidRPr="00F64612">
        <w:rPr>
          <w:rFonts w:ascii="Arial" w:eastAsia="Times New Roman" w:hAnsi="Arial" w:cs="Arial"/>
          <w:sz w:val="24"/>
          <w:szCs w:val="24"/>
          <w:lang w:val="es-ES" w:eastAsia="es-VE"/>
        </w:rPr>
        <w:t xml:space="preserve"> </w:t>
      </w:r>
      <w:r w:rsidR="0045617C" w:rsidRPr="00F64612">
        <w:rPr>
          <w:rFonts w:ascii="Arial" w:hAnsi="Arial" w:cs="Arial"/>
          <w:sz w:val="24"/>
          <w:szCs w:val="24"/>
          <w:shd w:val="clear" w:color="auto" w:fill="FFFFFF"/>
          <w:vertAlign w:val="superscript"/>
        </w:rPr>
        <w:t>1</w:t>
      </w:r>
      <w:r w:rsidR="000A38D9" w:rsidRPr="00F64612">
        <w:rPr>
          <w:rFonts w:ascii="Arial" w:hAnsi="Arial" w:cs="Arial"/>
          <w:sz w:val="24"/>
          <w:szCs w:val="24"/>
          <w:shd w:val="clear" w:color="auto" w:fill="FFFFFF"/>
        </w:rPr>
        <w:t>.</w:t>
      </w:r>
      <w:r w:rsidR="006917CE" w:rsidRPr="00F64612">
        <w:rPr>
          <w:rFonts w:ascii="Arial" w:hAnsi="Arial" w:cs="Arial"/>
          <w:b/>
          <w:sz w:val="24"/>
          <w:szCs w:val="24"/>
        </w:rPr>
        <w:t xml:space="preserve"> </w:t>
      </w:r>
    </w:p>
    <w:p w14:paraId="553BB93E" w14:textId="77777777" w:rsidR="00360C5E" w:rsidRPr="00F64612" w:rsidRDefault="00360C5E" w:rsidP="0040695F">
      <w:pPr>
        <w:autoSpaceDE w:val="0"/>
        <w:autoSpaceDN w:val="0"/>
        <w:adjustRightInd w:val="0"/>
        <w:spacing w:after="0" w:line="240" w:lineRule="auto"/>
        <w:jc w:val="both"/>
        <w:rPr>
          <w:rFonts w:ascii="Arial" w:hAnsi="Arial" w:cs="Arial"/>
          <w:b/>
          <w:sz w:val="24"/>
          <w:szCs w:val="24"/>
        </w:rPr>
      </w:pPr>
    </w:p>
    <w:p w14:paraId="6F3E50AB" w14:textId="17FB049D" w:rsidR="00360C5E" w:rsidRPr="00F64612" w:rsidRDefault="00360C5E"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s-ES" w:eastAsia="es-VE"/>
        </w:rPr>
      </w:pPr>
      <w:r w:rsidRPr="00F64612">
        <w:rPr>
          <w:rFonts w:ascii="Arial" w:eastAsia="Times New Roman" w:hAnsi="Arial" w:cs="Arial"/>
          <w:sz w:val="24"/>
          <w:szCs w:val="24"/>
          <w:lang w:val="es-ES" w:eastAsia="es-VE"/>
        </w:rPr>
        <w:t xml:space="preserve">La diabetes es una enfermedad que ha alcanzado proporciones epidémicas. La </w:t>
      </w:r>
      <w:r w:rsidR="00D30A20" w:rsidRPr="00F64612">
        <w:rPr>
          <w:rFonts w:ascii="Arial" w:eastAsia="Times New Roman" w:hAnsi="Arial" w:cs="Arial"/>
          <w:sz w:val="24"/>
          <w:szCs w:val="24"/>
          <w:lang w:val="es-ES" w:eastAsia="es-VE"/>
        </w:rPr>
        <w:t>ú</w:t>
      </w:r>
      <w:r w:rsidRPr="00F64612">
        <w:rPr>
          <w:rFonts w:ascii="Arial" w:eastAsia="Times New Roman" w:hAnsi="Arial" w:cs="Arial"/>
          <w:sz w:val="24"/>
          <w:szCs w:val="24"/>
          <w:lang w:val="es-ES" w:eastAsia="es-VE"/>
        </w:rPr>
        <w:t xml:space="preserve">ltima </w:t>
      </w:r>
      <w:r w:rsidRPr="00F64612">
        <w:rPr>
          <w:rFonts w:ascii="Arial" w:hAnsi="Arial" w:cs="Arial"/>
          <w:sz w:val="24"/>
          <w:szCs w:val="24"/>
          <w:shd w:val="clear" w:color="auto" w:fill="FFFFFF"/>
        </w:rPr>
        <w:t xml:space="preserve"> edición del </w:t>
      </w:r>
      <w:r w:rsidRPr="00F64612">
        <w:rPr>
          <w:rStyle w:val="nfasis"/>
          <w:rFonts w:ascii="Arial" w:hAnsi="Arial" w:cs="Arial"/>
          <w:i w:val="0"/>
          <w:sz w:val="24"/>
          <w:szCs w:val="24"/>
          <w:shd w:val="clear" w:color="auto" w:fill="FFFFFF"/>
        </w:rPr>
        <w:t xml:space="preserve">Atlas de la </w:t>
      </w:r>
      <w:r w:rsidR="00D269A6" w:rsidRPr="00F64612">
        <w:rPr>
          <w:rStyle w:val="nfasis"/>
          <w:rFonts w:ascii="Arial" w:hAnsi="Arial" w:cs="Arial"/>
          <w:i w:val="0"/>
          <w:sz w:val="24"/>
          <w:szCs w:val="24"/>
          <w:shd w:val="clear" w:color="auto" w:fill="FFFFFF"/>
        </w:rPr>
        <w:t>F</w:t>
      </w:r>
      <w:proofErr w:type="spellStart"/>
      <w:r w:rsidRPr="00F64612">
        <w:rPr>
          <w:rFonts w:ascii="Arial" w:eastAsia="Times New Roman" w:hAnsi="Arial" w:cs="Arial"/>
          <w:sz w:val="24"/>
          <w:szCs w:val="24"/>
          <w:lang w:val="es-ES" w:eastAsia="es-VE"/>
        </w:rPr>
        <w:t>ederación</w:t>
      </w:r>
      <w:proofErr w:type="spellEnd"/>
      <w:r w:rsidRPr="00F64612">
        <w:rPr>
          <w:rFonts w:ascii="Arial" w:eastAsia="Times New Roman" w:hAnsi="Arial" w:cs="Arial"/>
          <w:sz w:val="24"/>
          <w:szCs w:val="24"/>
          <w:lang w:val="es-ES" w:eastAsia="es-VE"/>
        </w:rPr>
        <w:t xml:space="preserve"> Internacional de Diabetes</w:t>
      </w:r>
      <w:r w:rsidRPr="00F64612">
        <w:rPr>
          <w:rStyle w:val="nfasis"/>
          <w:rFonts w:ascii="Arial" w:hAnsi="Arial" w:cs="Arial"/>
          <w:sz w:val="24"/>
          <w:szCs w:val="24"/>
          <w:shd w:val="clear" w:color="auto" w:fill="FFFFFF"/>
        </w:rPr>
        <w:t xml:space="preserve"> </w:t>
      </w:r>
      <w:r w:rsidRPr="00F64612">
        <w:rPr>
          <w:rStyle w:val="nfasis"/>
          <w:rFonts w:ascii="Arial" w:hAnsi="Arial" w:cs="Arial"/>
          <w:i w:val="0"/>
          <w:sz w:val="24"/>
          <w:szCs w:val="24"/>
          <w:shd w:val="clear" w:color="auto" w:fill="FFFFFF"/>
        </w:rPr>
        <w:t>(FID)</w:t>
      </w:r>
      <w:r w:rsidRPr="00F64612">
        <w:rPr>
          <w:rFonts w:ascii="Arial" w:hAnsi="Arial" w:cs="Arial"/>
          <w:sz w:val="24"/>
          <w:szCs w:val="24"/>
          <w:shd w:val="clear" w:color="auto" w:fill="FFFFFF"/>
        </w:rPr>
        <w:t> muestra que </w:t>
      </w:r>
      <w:r w:rsidRPr="00F64612">
        <w:rPr>
          <w:rStyle w:val="Textoennegrita"/>
          <w:rFonts w:ascii="Arial" w:hAnsi="Arial" w:cs="Arial"/>
          <w:b w:val="0"/>
          <w:sz w:val="24"/>
          <w:szCs w:val="24"/>
          <w:shd w:val="clear" w:color="auto" w:fill="FFFFFF"/>
        </w:rPr>
        <w:t>463 millones de adultos</w:t>
      </w:r>
      <w:r w:rsidRPr="00F64612">
        <w:rPr>
          <w:rFonts w:ascii="Arial" w:hAnsi="Arial" w:cs="Arial"/>
          <w:sz w:val="24"/>
          <w:szCs w:val="24"/>
          <w:shd w:val="clear" w:color="auto" w:fill="FFFFFF"/>
        </w:rPr>
        <w:t> viven actualmente con diabetes y se estima que habrá 578 millones de adultos con diabetes para 2030 y 700 millones para 2045</w:t>
      </w:r>
      <w:r w:rsidRPr="00F64612">
        <w:rPr>
          <w:rFonts w:ascii="Arial" w:eastAsia="Times New Roman" w:hAnsi="Arial" w:cs="Arial"/>
          <w:sz w:val="24"/>
          <w:szCs w:val="24"/>
          <w:lang w:val="es-ES" w:eastAsia="es-VE"/>
        </w:rPr>
        <w:t xml:space="preserve">. </w:t>
      </w:r>
      <w:r w:rsidR="00D03E27" w:rsidRPr="00F64612">
        <w:rPr>
          <w:rFonts w:ascii="Arial" w:eastAsia="Times New Roman" w:hAnsi="Arial" w:cs="Arial"/>
          <w:sz w:val="24"/>
          <w:szCs w:val="24"/>
          <w:lang w:val="es-ES" w:eastAsia="es-VE"/>
        </w:rPr>
        <w:t>La prevalencia de diabetes (en adultos de 20-79 años)  en América Central y América del Sur fue de 8</w:t>
      </w:r>
      <w:r w:rsidR="00857443" w:rsidRPr="00F64612">
        <w:rPr>
          <w:rFonts w:ascii="Arial" w:eastAsia="Times New Roman" w:hAnsi="Arial" w:cs="Arial"/>
          <w:sz w:val="24"/>
          <w:szCs w:val="24"/>
          <w:lang w:val="es-ES" w:eastAsia="es-VE"/>
        </w:rPr>
        <w:t>,</w:t>
      </w:r>
      <w:r w:rsidR="00D03E27" w:rsidRPr="00F64612">
        <w:rPr>
          <w:rFonts w:ascii="Arial" w:eastAsia="Times New Roman" w:hAnsi="Arial" w:cs="Arial"/>
          <w:sz w:val="24"/>
          <w:szCs w:val="24"/>
          <w:lang w:val="es-ES" w:eastAsia="es-VE"/>
        </w:rPr>
        <w:t>5% en el 2019</w:t>
      </w:r>
      <w:r w:rsidR="00925059" w:rsidRPr="00F64612">
        <w:rPr>
          <w:rFonts w:ascii="Arial" w:eastAsia="Times New Roman" w:hAnsi="Arial" w:cs="Arial"/>
          <w:sz w:val="24"/>
          <w:szCs w:val="24"/>
          <w:lang w:val="es-ES" w:eastAsia="es-VE"/>
        </w:rPr>
        <w:t xml:space="preserve"> y </w:t>
      </w:r>
      <w:r w:rsidR="00D03E27" w:rsidRPr="00F64612">
        <w:rPr>
          <w:rFonts w:ascii="Arial" w:eastAsia="Times New Roman" w:hAnsi="Arial" w:cs="Arial"/>
          <w:sz w:val="24"/>
          <w:szCs w:val="24"/>
          <w:lang w:val="es-ES" w:eastAsia="es-VE"/>
        </w:rPr>
        <w:t>se prevé que para el 2030 será de 9</w:t>
      </w:r>
      <w:r w:rsidR="00857443" w:rsidRPr="00F64612">
        <w:rPr>
          <w:rFonts w:ascii="Arial" w:eastAsia="Times New Roman" w:hAnsi="Arial" w:cs="Arial"/>
          <w:sz w:val="24"/>
          <w:szCs w:val="24"/>
          <w:lang w:val="es-ES" w:eastAsia="es-VE"/>
        </w:rPr>
        <w:t>,</w:t>
      </w:r>
      <w:r w:rsidR="00D03E27" w:rsidRPr="00F64612">
        <w:rPr>
          <w:rFonts w:ascii="Arial" w:eastAsia="Times New Roman" w:hAnsi="Arial" w:cs="Arial"/>
          <w:sz w:val="24"/>
          <w:szCs w:val="24"/>
          <w:lang w:val="es-ES" w:eastAsia="es-VE"/>
        </w:rPr>
        <w:t xml:space="preserve">5% y </w:t>
      </w:r>
      <w:r w:rsidR="007B373E" w:rsidRPr="00F64612">
        <w:rPr>
          <w:rFonts w:ascii="Arial" w:eastAsia="Times New Roman" w:hAnsi="Arial" w:cs="Arial"/>
          <w:sz w:val="24"/>
          <w:szCs w:val="24"/>
          <w:lang w:val="es-ES" w:eastAsia="es-VE"/>
        </w:rPr>
        <w:t xml:space="preserve">de </w:t>
      </w:r>
      <w:r w:rsidR="00C55BBF" w:rsidRPr="00F64612">
        <w:rPr>
          <w:rFonts w:ascii="Arial" w:eastAsia="Times New Roman" w:hAnsi="Arial" w:cs="Arial"/>
          <w:sz w:val="24"/>
          <w:szCs w:val="24"/>
          <w:lang w:val="es-ES" w:eastAsia="es-VE"/>
        </w:rPr>
        <w:t>9</w:t>
      </w:r>
      <w:r w:rsidR="00857443" w:rsidRPr="00F64612">
        <w:rPr>
          <w:rFonts w:ascii="Arial" w:eastAsia="Times New Roman" w:hAnsi="Arial" w:cs="Arial"/>
          <w:sz w:val="24"/>
          <w:szCs w:val="24"/>
          <w:lang w:val="es-ES" w:eastAsia="es-VE"/>
        </w:rPr>
        <w:t>,</w:t>
      </w:r>
      <w:r w:rsidR="00C55BBF" w:rsidRPr="00F64612">
        <w:rPr>
          <w:rFonts w:ascii="Arial" w:eastAsia="Times New Roman" w:hAnsi="Arial" w:cs="Arial"/>
          <w:sz w:val="24"/>
          <w:szCs w:val="24"/>
          <w:lang w:val="es-ES" w:eastAsia="es-VE"/>
        </w:rPr>
        <w:t>9% para el año 2045</w:t>
      </w:r>
      <w:r w:rsidR="00340F55" w:rsidRPr="00F64612">
        <w:rPr>
          <w:rFonts w:ascii="Arial" w:eastAsia="Times New Roman" w:hAnsi="Arial" w:cs="Arial"/>
          <w:sz w:val="24"/>
          <w:szCs w:val="24"/>
          <w:lang w:val="es-ES" w:eastAsia="es-VE"/>
        </w:rPr>
        <w:t xml:space="preserve"> </w:t>
      </w:r>
      <w:r w:rsidR="00C55BBF" w:rsidRPr="00F64612">
        <w:rPr>
          <w:rFonts w:ascii="Arial" w:hAnsi="Arial" w:cs="Arial"/>
          <w:sz w:val="24"/>
          <w:szCs w:val="24"/>
          <w:vertAlign w:val="superscript"/>
        </w:rPr>
        <w:t>2</w:t>
      </w:r>
      <w:r w:rsidR="00C55BBF" w:rsidRPr="00F64612">
        <w:rPr>
          <w:rFonts w:ascii="Arial" w:hAnsi="Arial" w:cs="Arial"/>
          <w:sz w:val="24"/>
          <w:szCs w:val="24"/>
        </w:rPr>
        <w:t>.</w:t>
      </w:r>
    </w:p>
    <w:p w14:paraId="44A9A575" w14:textId="77777777" w:rsidR="000D3130" w:rsidRPr="00F64612" w:rsidRDefault="000D3130"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s-ES" w:eastAsia="es-VE"/>
        </w:rPr>
      </w:pPr>
    </w:p>
    <w:p w14:paraId="3B3D64BA" w14:textId="77777777" w:rsidR="003C75F2" w:rsidRPr="00F64612" w:rsidRDefault="000D3130" w:rsidP="0040695F">
      <w:pPr>
        <w:autoSpaceDE w:val="0"/>
        <w:autoSpaceDN w:val="0"/>
        <w:adjustRightInd w:val="0"/>
        <w:spacing w:after="0" w:line="240" w:lineRule="auto"/>
        <w:jc w:val="both"/>
        <w:rPr>
          <w:rFonts w:ascii="Arial" w:hAnsi="Arial" w:cs="Arial"/>
          <w:b/>
          <w:sz w:val="24"/>
          <w:szCs w:val="24"/>
        </w:rPr>
      </w:pPr>
      <w:r w:rsidRPr="00F64612">
        <w:rPr>
          <w:rFonts w:ascii="Arial" w:eastAsia="Times New Roman" w:hAnsi="Arial" w:cs="Arial"/>
          <w:sz w:val="24"/>
          <w:szCs w:val="24"/>
          <w:lang w:val="es-ES" w:eastAsia="es-VE"/>
        </w:rPr>
        <w:t xml:space="preserve">La diabetes </w:t>
      </w:r>
      <w:r w:rsidR="00FC2B82" w:rsidRPr="00F64612">
        <w:rPr>
          <w:rFonts w:ascii="Arial" w:eastAsia="Times New Roman" w:hAnsi="Arial" w:cs="Arial"/>
          <w:sz w:val="24"/>
          <w:szCs w:val="24"/>
          <w:lang w:val="es-ES" w:eastAsia="es-VE"/>
        </w:rPr>
        <w:t xml:space="preserve">mellitus </w:t>
      </w:r>
      <w:r w:rsidRPr="00F64612">
        <w:rPr>
          <w:rFonts w:ascii="Arial" w:eastAsia="Times New Roman" w:hAnsi="Arial" w:cs="Arial"/>
          <w:sz w:val="24"/>
          <w:szCs w:val="24"/>
          <w:lang w:val="es-ES" w:eastAsia="es-VE"/>
        </w:rPr>
        <w:t xml:space="preserve">tipo 2 </w:t>
      </w:r>
      <w:r w:rsidR="00B714C7" w:rsidRPr="00F64612">
        <w:rPr>
          <w:rFonts w:ascii="Arial" w:eastAsia="Times New Roman" w:hAnsi="Arial" w:cs="Arial"/>
          <w:sz w:val="24"/>
          <w:szCs w:val="24"/>
          <w:lang w:val="es-ES" w:eastAsia="es-VE"/>
        </w:rPr>
        <w:t>(D</w:t>
      </w:r>
      <w:r w:rsidR="00FC2B82" w:rsidRPr="00F64612">
        <w:rPr>
          <w:rFonts w:ascii="Arial" w:eastAsia="Times New Roman" w:hAnsi="Arial" w:cs="Arial"/>
          <w:sz w:val="24"/>
          <w:szCs w:val="24"/>
          <w:lang w:val="es-ES" w:eastAsia="es-VE"/>
        </w:rPr>
        <w:t>M</w:t>
      </w:r>
      <w:r w:rsidR="00B714C7" w:rsidRPr="00F64612">
        <w:rPr>
          <w:rFonts w:ascii="Arial" w:eastAsia="Times New Roman" w:hAnsi="Arial" w:cs="Arial"/>
          <w:sz w:val="24"/>
          <w:szCs w:val="24"/>
          <w:lang w:val="es-ES" w:eastAsia="es-VE"/>
        </w:rPr>
        <w:t xml:space="preserve">2) </w:t>
      </w:r>
      <w:r w:rsidRPr="00F64612">
        <w:rPr>
          <w:rFonts w:ascii="Arial" w:eastAsia="Times New Roman" w:hAnsi="Arial" w:cs="Arial"/>
          <w:sz w:val="24"/>
          <w:szCs w:val="24"/>
          <w:lang w:val="es-ES" w:eastAsia="es-VE"/>
        </w:rPr>
        <w:t xml:space="preserve">es la forma de diabetes más frecuente y </w:t>
      </w:r>
      <w:r w:rsidRPr="00F64612">
        <w:rPr>
          <w:rFonts w:ascii="Arial" w:hAnsi="Arial" w:cs="Arial"/>
          <w:sz w:val="24"/>
          <w:szCs w:val="24"/>
          <w:shd w:val="clear" w:color="auto" w:fill="FFFFFF"/>
        </w:rPr>
        <w:t xml:space="preserve">representa entre el 90% y el 95% de las personas </w:t>
      </w:r>
      <w:r w:rsidR="00F1479B" w:rsidRPr="00F64612">
        <w:rPr>
          <w:rFonts w:ascii="Arial" w:hAnsi="Arial" w:cs="Arial"/>
          <w:sz w:val="24"/>
          <w:szCs w:val="24"/>
          <w:shd w:val="clear" w:color="auto" w:fill="FFFFFF"/>
        </w:rPr>
        <w:t>diagnosticadas con esta enfermedad</w:t>
      </w:r>
      <w:r w:rsidRPr="00F64612">
        <w:rPr>
          <w:rFonts w:ascii="Arial" w:hAnsi="Arial" w:cs="Arial"/>
          <w:sz w:val="24"/>
          <w:szCs w:val="24"/>
          <w:shd w:val="clear" w:color="auto" w:fill="FFFFFF"/>
        </w:rPr>
        <w:t xml:space="preserve">. Anteriormente definida como diabetes no insulinodependiente, incluye a individuos que presentan resistencia a la insulina y usualmente presentan deficiencia relativa (más que absoluta) de insulina </w:t>
      </w:r>
      <w:r w:rsidR="00C55BBF" w:rsidRPr="00F64612">
        <w:rPr>
          <w:rFonts w:ascii="Arial" w:hAnsi="Arial" w:cs="Arial"/>
          <w:sz w:val="24"/>
          <w:szCs w:val="24"/>
          <w:shd w:val="clear" w:color="auto" w:fill="FFFFFF"/>
          <w:vertAlign w:val="superscript"/>
        </w:rPr>
        <w:t>1</w:t>
      </w:r>
      <w:r w:rsidR="003C75F2" w:rsidRPr="00F64612">
        <w:rPr>
          <w:rFonts w:ascii="Arial" w:eastAsia="Times New Roman" w:hAnsi="Arial" w:cs="Arial"/>
          <w:sz w:val="24"/>
          <w:szCs w:val="24"/>
          <w:lang w:eastAsia="es-VE"/>
        </w:rPr>
        <w:t>.</w:t>
      </w:r>
      <w:r w:rsidR="003C75F2" w:rsidRPr="00F64612">
        <w:rPr>
          <w:rFonts w:ascii="Arial" w:hAnsi="Arial" w:cs="Arial"/>
          <w:b/>
          <w:sz w:val="24"/>
          <w:szCs w:val="24"/>
        </w:rPr>
        <w:t xml:space="preserve"> </w:t>
      </w:r>
    </w:p>
    <w:p w14:paraId="3D4E0AA3" w14:textId="77777777" w:rsidR="000D19FE" w:rsidRPr="00F64612" w:rsidRDefault="000D19FE"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s-VE"/>
        </w:rPr>
      </w:pPr>
    </w:p>
    <w:p w14:paraId="75FAEB99" w14:textId="7242DD12" w:rsidR="00D64F49" w:rsidRPr="00F64612" w:rsidRDefault="00FA4B98" w:rsidP="0040695F">
      <w:pPr>
        <w:autoSpaceDE w:val="0"/>
        <w:autoSpaceDN w:val="0"/>
        <w:adjustRightInd w:val="0"/>
        <w:spacing w:after="0" w:line="240" w:lineRule="auto"/>
        <w:jc w:val="both"/>
        <w:rPr>
          <w:rFonts w:ascii="Arial" w:hAnsi="Arial" w:cs="Arial"/>
          <w:sz w:val="24"/>
          <w:szCs w:val="24"/>
        </w:rPr>
      </w:pPr>
      <w:r w:rsidRPr="00F64612">
        <w:rPr>
          <w:rFonts w:ascii="Arial" w:hAnsi="Arial" w:cs="Arial"/>
          <w:sz w:val="24"/>
          <w:szCs w:val="24"/>
        </w:rPr>
        <w:t>Las pacientes</w:t>
      </w:r>
      <w:r w:rsidR="00A97CFA" w:rsidRPr="00F64612">
        <w:rPr>
          <w:rFonts w:ascii="Arial" w:hAnsi="Arial" w:cs="Arial"/>
          <w:sz w:val="24"/>
          <w:szCs w:val="24"/>
        </w:rPr>
        <w:t xml:space="preserve"> con diabetes suelen desarrollar diferentes com</w:t>
      </w:r>
      <w:r w:rsidRPr="00F64612">
        <w:rPr>
          <w:rFonts w:ascii="Arial" w:hAnsi="Arial" w:cs="Arial"/>
          <w:sz w:val="24"/>
          <w:szCs w:val="24"/>
        </w:rPr>
        <w:t>plicaciones crónicas,</w:t>
      </w:r>
      <w:r w:rsidR="00A97CFA" w:rsidRPr="00F64612">
        <w:rPr>
          <w:rFonts w:ascii="Arial" w:hAnsi="Arial" w:cs="Arial"/>
          <w:sz w:val="24"/>
          <w:szCs w:val="24"/>
        </w:rPr>
        <w:t xml:space="preserve"> que incluyen enfermedades </w:t>
      </w:r>
      <w:proofErr w:type="spellStart"/>
      <w:r w:rsidR="00A97CFA" w:rsidRPr="00F64612">
        <w:rPr>
          <w:rFonts w:ascii="Arial" w:hAnsi="Arial" w:cs="Arial"/>
          <w:sz w:val="24"/>
          <w:szCs w:val="24"/>
        </w:rPr>
        <w:t>macrovasculares</w:t>
      </w:r>
      <w:proofErr w:type="spellEnd"/>
      <w:r w:rsidR="00A97CFA" w:rsidRPr="00F64612">
        <w:rPr>
          <w:rFonts w:ascii="Arial" w:hAnsi="Arial" w:cs="Arial"/>
          <w:sz w:val="24"/>
          <w:szCs w:val="24"/>
        </w:rPr>
        <w:t xml:space="preserve"> y </w:t>
      </w:r>
      <w:proofErr w:type="spellStart"/>
      <w:r w:rsidR="00A97CFA" w:rsidRPr="00F64612">
        <w:rPr>
          <w:rFonts w:ascii="Arial" w:hAnsi="Arial" w:cs="Arial"/>
          <w:sz w:val="24"/>
          <w:szCs w:val="24"/>
        </w:rPr>
        <w:t>microvasculares</w:t>
      </w:r>
      <w:proofErr w:type="spellEnd"/>
      <w:r w:rsidR="00A97CFA" w:rsidRPr="00F64612">
        <w:rPr>
          <w:rFonts w:ascii="Arial" w:hAnsi="Arial" w:cs="Arial"/>
          <w:sz w:val="24"/>
          <w:szCs w:val="24"/>
        </w:rPr>
        <w:t xml:space="preserve"> </w:t>
      </w:r>
      <w:r w:rsidR="00C55BBF" w:rsidRPr="00F64612">
        <w:rPr>
          <w:rFonts w:ascii="Arial" w:hAnsi="Arial" w:cs="Arial"/>
          <w:sz w:val="24"/>
          <w:szCs w:val="24"/>
          <w:vertAlign w:val="superscript"/>
        </w:rPr>
        <w:t>3</w:t>
      </w:r>
      <w:r w:rsidR="00A97CFA" w:rsidRPr="00F64612">
        <w:rPr>
          <w:rFonts w:ascii="Arial" w:hAnsi="Arial" w:cs="Arial"/>
          <w:sz w:val="24"/>
          <w:szCs w:val="24"/>
        </w:rPr>
        <w:t>.</w:t>
      </w:r>
      <w:r w:rsidRPr="00F64612">
        <w:rPr>
          <w:rFonts w:ascii="Arial" w:hAnsi="Arial" w:cs="Arial"/>
          <w:sz w:val="24"/>
          <w:szCs w:val="24"/>
        </w:rPr>
        <w:t xml:space="preserve"> La</w:t>
      </w:r>
      <w:r w:rsidR="00D64F49" w:rsidRPr="00F64612">
        <w:rPr>
          <w:rFonts w:ascii="Arial" w:hAnsi="Arial" w:cs="Arial"/>
          <w:sz w:val="24"/>
          <w:szCs w:val="24"/>
        </w:rPr>
        <w:t xml:space="preserve"> inflamación crónica tiene un papel importante en el desarrollo</w:t>
      </w:r>
      <w:r w:rsidR="00AA774E" w:rsidRPr="00F64612">
        <w:rPr>
          <w:rFonts w:ascii="Arial" w:hAnsi="Arial" w:cs="Arial"/>
          <w:sz w:val="24"/>
          <w:szCs w:val="24"/>
        </w:rPr>
        <w:t xml:space="preserve"> </w:t>
      </w:r>
      <w:r w:rsidR="00D64F49" w:rsidRPr="00F64612">
        <w:rPr>
          <w:rFonts w:ascii="Arial" w:hAnsi="Arial" w:cs="Arial"/>
          <w:sz w:val="24"/>
          <w:szCs w:val="24"/>
        </w:rPr>
        <w:t xml:space="preserve">y progresión de la diabetes mellitus y </w:t>
      </w:r>
      <w:r w:rsidRPr="00F64612">
        <w:rPr>
          <w:rFonts w:ascii="Arial" w:hAnsi="Arial" w:cs="Arial"/>
          <w:sz w:val="24"/>
          <w:szCs w:val="24"/>
        </w:rPr>
        <w:t xml:space="preserve">en la </w:t>
      </w:r>
      <w:r w:rsidR="00D64F49" w:rsidRPr="00F64612">
        <w:rPr>
          <w:rFonts w:ascii="Arial" w:hAnsi="Arial" w:cs="Arial"/>
          <w:sz w:val="24"/>
          <w:szCs w:val="24"/>
        </w:rPr>
        <w:t>patogenia de sus complicaciones. Varios estudios</w:t>
      </w:r>
      <w:r w:rsidR="00AA774E" w:rsidRPr="00F64612">
        <w:rPr>
          <w:rFonts w:ascii="Arial" w:hAnsi="Arial" w:cs="Arial"/>
          <w:sz w:val="24"/>
          <w:szCs w:val="24"/>
        </w:rPr>
        <w:t xml:space="preserve"> </w:t>
      </w:r>
      <w:r w:rsidR="00D64F49" w:rsidRPr="00F64612">
        <w:rPr>
          <w:rFonts w:ascii="Arial" w:hAnsi="Arial" w:cs="Arial"/>
          <w:sz w:val="24"/>
          <w:szCs w:val="24"/>
        </w:rPr>
        <w:t xml:space="preserve">han informado un aumento en los niveles de </w:t>
      </w:r>
      <w:r w:rsidR="00AA774E" w:rsidRPr="00F64612">
        <w:rPr>
          <w:rFonts w:ascii="Arial" w:hAnsi="Arial" w:cs="Arial"/>
          <w:sz w:val="24"/>
          <w:szCs w:val="24"/>
        </w:rPr>
        <w:t>mediadores inflamatorios</w:t>
      </w:r>
      <w:r w:rsidR="00D64F49" w:rsidRPr="00F64612">
        <w:rPr>
          <w:rFonts w:ascii="Arial" w:hAnsi="Arial" w:cs="Arial"/>
          <w:sz w:val="24"/>
          <w:szCs w:val="24"/>
        </w:rPr>
        <w:t xml:space="preserve"> como la proteína c reactiva</w:t>
      </w:r>
      <w:r w:rsidR="00AA35DB" w:rsidRPr="00F64612">
        <w:rPr>
          <w:rFonts w:ascii="Arial" w:hAnsi="Arial" w:cs="Arial"/>
          <w:sz w:val="24"/>
          <w:szCs w:val="24"/>
        </w:rPr>
        <w:t xml:space="preserve"> </w:t>
      </w:r>
      <w:r w:rsidR="00BC7EA5" w:rsidRPr="00F64612">
        <w:rPr>
          <w:rFonts w:ascii="Arial" w:hAnsi="Arial" w:cs="Arial"/>
          <w:sz w:val="24"/>
          <w:szCs w:val="24"/>
        </w:rPr>
        <w:t xml:space="preserve">(PCR), </w:t>
      </w:r>
      <w:r w:rsidR="00925059" w:rsidRPr="00F64612">
        <w:rPr>
          <w:rFonts w:ascii="Arial" w:hAnsi="Arial" w:cs="Arial"/>
          <w:sz w:val="24"/>
          <w:szCs w:val="24"/>
        </w:rPr>
        <w:t xml:space="preserve">la </w:t>
      </w:r>
      <w:r w:rsidR="00BC7EA5" w:rsidRPr="00F64612">
        <w:rPr>
          <w:rFonts w:ascii="Arial" w:hAnsi="Arial" w:cs="Arial"/>
          <w:sz w:val="24"/>
          <w:szCs w:val="24"/>
        </w:rPr>
        <w:t xml:space="preserve">interleucina 1 </w:t>
      </w:r>
      <w:r w:rsidR="00B714C7" w:rsidRPr="00F64612">
        <w:rPr>
          <w:rFonts w:ascii="Arial" w:hAnsi="Arial" w:cs="Arial"/>
          <w:sz w:val="24"/>
          <w:szCs w:val="24"/>
        </w:rPr>
        <w:t>(</w:t>
      </w:r>
      <w:r w:rsidR="00BC7EA5" w:rsidRPr="00F64612">
        <w:rPr>
          <w:rFonts w:ascii="Arial" w:hAnsi="Arial" w:cs="Arial"/>
          <w:sz w:val="24"/>
          <w:szCs w:val="24"/>
        </w:rPr>
        <w:t>IL-1)</w:t>
      </w:r>
      <w:r w:rsidR="00D64F49" w:rsidRPr="00F64612">
        <w:rPr>
          <w:rFonts w:ascii="Arial" w:hAnsi="Arial" w:cs="Arial"/>
          <w:sz w:val="24"/>
          <w:szCs w:val="24"/>
        </w:rPr>
        <w:t xml:space="preserve">, </w:t>
      </w:r>
      <w:r w:rsidR="00BC7EA5" w:rsidRPr="00F64612">
        <w:rPr>
          <w:rFonts w:ascii="Arial" w:hAnsi="Arial" w:cs="Arial"/>
          <w:sz w:val="24"/>
          <w:szCs w:val="24"/>
        </w:rPr>
        <w:t>interleucina 6 (</w:t>
      </w:r>
      <w:r w:rsidR="00D64F49" w:rsidRPr="00F64612">
        <w:rPr>
          <w:rFonts w:ascii="Arial" w:hAnsi="Arial" w:cs="Arial"/>
          <w:sz w:val="24"/>
          <w:szCs w:val="24"/>
        </w:rPr>
        <w:t>IL-6</w:t>
      </w:r>
      <w:r w:rsidR="00BC7EA5" w:rsidRPr="00F64612">
        <w:rPr>
          <w:rFonts w:ascii="Arial" w:hAnsi="Arial" w:cs="Arial"/>
          <w:sz w:val="24"/>
          <w:szCs w:val="24"/>
        </w:rPr>
        <w:t>)</w:t>
      </w:r>
      <w:r w:rsidR="00D64F49" w:rsidRPr="00F64612">
        <w:rPr>
          <w:rFonts w:ascii="Arial" w:hAnsi="Arial" w:cs="Arial"/>
          <w:sz w:val="24"/>
          <w:szCs w:val="24"/>
        </w:rPr>
        <w:t xml:space="preserve"> y </w:t>
      </w:r>
      <w:r w:rsidR="00925059" w:rsidRPr="00F64612">
        <w:rPr>
          <w:rFonts w:ascii="Arial" w:hAnsi="Arial" w:cs="Arial"/>
          <w:sz w:val="24"/>
          <w:szCs w:val="24"/>
        </w:rPr>
        <w:t xml:space="preserve">el </w:t>
      </w:r>
      <w:r w:rsidR="00D64F49" w:rsidRPr="00F64612">
        <w:rPr>
          <w:rFonts w:ascii="Arial" w:hAnsi="Arial" w:cs="Arial"/>
          <w:sz w:val="24"/>
          <w:szCs w:val="24"/>
        </w:rPr>
        <w:t xml:space="preserve">factor de necrosis tumoral </w:t>
      </w:r>
      <w:r w:rsidR="00BC7EA5" w:rsidRPr="00F64612">
        <w:rPr>
          <w:rFonts w:ascii="Arial" w:hAnsi="Arial" w:cs="Arial"/>
          <w:sz w:val="24"/>
          <w:szCs w:val="24"/>
        </w:rPr>
        <w:t xml:space="preserve">alfa </w:t>
      </w:r>
      <w:r w:rsidR="00D64F49" w:rsidRPr="00F64612">
        <w:rPr>
          <w:rFonts w:ascii="Arial" w:hAnsi="Arial" w:cs="Arial"/>
          <w:sz w:val="24"/>
          <w:szCs w:val="24"/>
        </w:rPr>
        <w:t>(TNF-α</w:t>
      </w:r>
      <w:r w:rsidR="00BC7EA5" w:rsidRPr="00F64612">
        <w:rPr>
          <w:rFonts w:ascii="Arial" w:hAnsi="Arial" w:cs="Arial"/>
          <w:sz w:val="24"/>
          <w:szCs w:val="24"/>
        </w:rPr>
        <w:t>)</w:t>
      </w:r>
      <w:r w:rsidR="00D64F49" w:rsidRPr="00F64612">
        <w:rPr>
          <w:rFonts w:ascii="Arial" w:hAnsi="Arial" w:cs="Arial"/>
          <w:sz w:val="24"/>
          <w:szCs w:val="24"/>
        </w:rPr>
        <w:t xml:space="preserve"> en </w:t>
      </w:r>
      <w:r w:rsidRPr="00F64612">
        <w:rPr>
          <w:rFonts w:ascii="Arial" w:hAnsi="Arial" w:cs="Arial"/>
          <w:sz w:val="24"/>
          <w:szCs w:val="24"/>
        </w:rPr>
        <w:t xml:space="preserve">estos </w:t>
      </w:r>
      <w:r w:rsidR="00D64F49" w:rsidRPr="00F64612">
        <w:rPr>
          <w:rFonts w:ascii="Arial" w:hAnsi="Arial" w:cs="Arial"/>
          <w:sz w:val="24"/>
          <w:szCs w:val="24"/>
        </w:rPr>
        <w:t>pacientes</w:t>
      </w:r>
      <w:r w:rsidR="005E2CCE" w:rsidRPr="00F64612">
        <w:rPr>
          <w:rFonts w:ascii="Arial" w:hAnsi="Arial" w:cs="Arial"/>
          <w:sz w:val="24"/>
          <w:szCs w:val="24"/>
        </w:rPr>
        <w:t xml:space="preserve"> </w:t>
      </w:r>
      <w:r w:rsidR="00C55BBF" w:rsidRPr="00F64612">
        <w:rPr>
          <w:rFonts w:ascii="Arial" w:hAnsi="Arial" w:cs="Arial"/>
          <w:sz w:val="24"/>
          <w:szCs w:val="24"/>
          <w:vertAlign w:val="superscript"/>
        </w:rPr>
        <w:t>4</w:t>
      </w:r>
      <w:r w:rsidR="00D64F49" w:rsidRPr="00F64612">
        <w:rPr>
          <w:rFonts w:ascii="Arial" w:hAnsi="Arial" w:cs="Arial"/>
          <w:sz w:val="24"/>
          <w:szCs w:val="24"/>
        </w:rPr>
        <w:t>.</w:t>
      </w:r>
    </w:p>
    <w:p w14:paraId="362D4B5D" w14:textId="77777777" w:rsidR="00FA4B98" w:rsidRPr="00F64612" w:rsidRDefault="00FA4B98" w:rsidP="0040695F">
      <w:pPr>
        <w:autoSpaceDE w:val="0"/>
        <w:autoSpaceDN w:val="0"/>
        <w:adjustRightInd w:val="0"/>
        <w:spacing w:after="0" w:line="240" w:lineRule="auto"/>
        <w:jc w:val="both"/>
        <w:rPr>
          <w:rFonts w:ascii="Arial" w:hAnsi="Arial" w:cs="Arial"/>
          <w:sz w:val="24"/>
          <w:szCs w:val="24"/>
        </w:rPr>
      </w:pPr>
    </w:p>
    <w:p w14:paraId="02B0EF27" w14:textId="600F5C51" w:rsidR="007126A6" w:rsidRPr="00F64612" w:rsidRDefault="000A3B7D" w:rsidP="0040695F">
      <w:pPr>
        <w:autoSpaceDE w:val="0"/>
        <w:autoSpaceDN w:val="0"/>
        <w:adjustRightInd w:val="0"/>
        <w:spacing w:after="0" w:line="240" w:lineRule="auto"/>
        <w:jc w:val="both"/>
        <w:rPr>
          <w:rFonts w:ascii="Arial" w:hAnsi="Arial" w:cs="Arial"/>
          <w:b/>
          <w:sz w:val="24"/>
          <w:szCs w:val="24"/>
        </w:rPr>
      </w:pPr>
      <w:r w:rsidRPr="00F64612">
        <w:rPr>
          <w:rFonts w:ascii="Arial" w:hAnsi="Arial" w:cs="Arial"/>
          <w:sz w:val="24"/>
          <w:szCs w:val="24"/>
        </w:rPr>
        <w:t xml:space="preserve">La </w:t>
      </w:r>
      <w:r w:rsidR="00F86C9D" w:rsidRPr="00F64612">
        <w:rPr>
          <w:rFonts w:ascii="Arial" w:hAnsi="Arial" w:cs="Arial"/>
          <w:sz w:val="24"/>
          <w:szCs w:val="24"/>
        </w:rPr>
        <w:t>proporción</w:t>
      </w:r>
      <w:r w:rsidRPr="00F64612">
        <w:rPr>
          <w:rFonts w:ascii="Arial" w:hAnsi="Arial" w:cs="Arial"/>
          <w:sz w:val="24"/>
          <w:szCs w:val="24"/>
        </w:rPr>
        <w:t xml:space="preserve"> entre el recuento absoluto de neutrófilos y </w:t>
      </w:r>
      <w:r w:rsidR="00576F67" w:rsidRPr="00F64612">
        <w:rPr>
          <w:rFonts w:ascii="Arial" w:hAnsi="Arial" w:cs="Arial"/>
          <w:sz w:val="24"/>
          <w:szCs w:val="24"/>
        </w:rPr>
        <w:t xml:space="preserve">el recuento absoluto de linfocitos </w:t>
      </w:r>
      <w:r w:rsidRPr="00F64612">
        <w:rPr>
          <w:rFonts w:ascii="Arial" w:hAnsi="Arial" w:cs="Arial"/>
          <w:sz w:val="24"/>
          <w:szCs w:val="24"/>
        </w:rPr>
        <w:t>(</w:t>
      </w:r>
      <w:r w:rsidR="00576F67" w:rsidRPr="00F64612">
        <w:rPr>
          <w:rFonts w:ascii="Arial" w:hAnsi="Arial" w:cs="Arial"/>
          <w:sz w:val="24"/>
          <w:szCs w:val="24"/>
        </w:rPr>
        <w:t>índice</w:t>
      </w:r>
      <w:r w:rsidRPr="00F64612">
        <w:rPr>
          <w:rFonts w:ascii="Arial" w:hAnsi="Arial" w:cs="Arial"/>
          <w:sz w:val="24"/>
          <w:szCs w:val="24"/>
        </w:rPr>
        <w:t xml:space="preserve"> de neutrófilos</w:t>
      </w:r>
      <w:r w:rsidR="004E19BD" w:rsidRPr="00F64612">
        <w:rPr>
          <w:rFonts w:ascii="Arial" w:hAnsi="Arial" w:cs="Arial"/>
          <w:sz w:val="24"/>
          <w:szCs w:val="24"/>
        </w:rPr>
        <w:t>/</w:t>
      </w:r>
      <w:r w:rsidRPr="00F64612">
        <w:rPr>
          <w:rFonts w:ascii="Arial" w:hAnsi="Arial" w:cs="Arial"/>
          <w:sz w:val="24"/>
          <w:szCs w:val="24"/>
        </w:rPr>
        <w:t>linfocitos</w:t>
      </w:r>
      <w:r w:rsidR="00925059" w:rsidRPr="00F64612">
        <w:rPr>
          <w:rFonts w:ascii="Arial" w:hAnsi="Arial" w:cs="Arial"/>
          <w:sz w:val="24"/>
          <w:szCs w:val="24"/>
        </w:rPr>
        <w:t>:</w:t>
      </w:r>
      <w:r w:rsidRPr="00F64612">
        <w:rPr>
          <w:rFonts w:ascii="Arial" w:hAnsi="Arial" w:cs="Arial"/>
          <w:sz w:val="24"/>
          <w:szCs w:val="24"/>
        </w:rPr>
        <w:t xml:space="preserve"> </w:t>
      </w:r>
      <w:r w:rsidR="00576F67" w:rsidRPr="00F64612">
        <w:rPr>
          <w:rFonts w:ascii="Arial" w:hAnsi="Arial" w:cs="Arial"/>
          <w:sz w:val="24"/>
          <w:szCs w:val="24"/>
        </w:rPr>
        <w:t>INL</w:t>
      </w:r>
      <w:r w:rsidRPr="00F64612">
        <w:rPr>
          <w:rFonts w:ascii="Arial" w:hAnsi="Arial" w:cs="Arial"/>
          <w:sz w:val="24"/>
          <w:szCs w:val="24"/>
        </w:rPr>
        <w:t xml:space="preserve">) </w:t>
      </w:r>
      <w:r w:rsidR="006E427D" w:rsidRPr="00F64612">
        <w:rPr>
          <w:rFonts w:ascii="Arial" w:hAnsi="Arial" w:cs="Arial"/>
          <w:sz w:val="24"/>
          <w:szCs w:val="24"/>
        </w:rPr>
        <w:t xml:space="preserve">se ha convertido </w:t>
      </w:r>
      <w:r w:rsidR="004E19BD" w:rsidRPr="00F64612">
        <w:rPr>
          <w:rFonts w:ascii="Arial" w:hAnsi="Arial" w:cs="Arial"/>
          <w:sz w:val="24"/>
          <w:szCs w:val="24"/>
        </w:rPr>
        <w:t>en los últimos años en</w:t>
      </w:r>
      <w:r w:rsidRPr="00F64612">
        <w:rPr>
          <w:rFonts w:ascii="Arial" w:hAnsi="Arial" w:cs="Arial"/>
          <w:sz w:val="24"/>
          <w:szCs w:val="24"/>
        </w:rPr>
        <w:t xml:space="preserve"> un </w:t>
      </w:r>
      <w:r w:rsidR="00576F67" w:rsidRPr="00F64612">
        <w:rPr>
          <w:rFonts w:ascii="Arial" w:hAnsi="Arial" w:cs="Arial"/>
          <w:sz w:val="24"/>
          <w:szCs w:val="24"/>
        </w:rPr>
        <w:t>marcador</w:t>
      </w:r>
      <w:r w:rsidRPr="00F64612">
        <w:rPr>
          <w:rFonts w:ascii="Arial" w:hAnsi="Arial" w:cs="Arial"/>
          <w:sz w:val="24"/>
          <w:szCs w:val="24"/>
        </w:rPr>
        <w:t xml:space="preserve"> crucial</w:t>
      </w:r>
      <w:r w:rsidR="004E19BD" w:rsidRPr="00F64612">
        <w:rPr>
          <w:rFonts w:ascii="Arial" w:hAnsi="Arial" w:cs="Arial"/>
          <w:sz w:val="24"/>
          <w:szCs w:val="24"/>
        </w:rPr>
        <w:t xml:space="preserve"> </w:t>
      </w:r>
      <w:r w:rsidRPr="00F64612">
        <w:rPr>
          <w:rFonts w:ascii="Arial" w:hAnsi="Arial" w:cs="Arial"/>
          <w:sz w:val="24"/>
          <w:szCs w:val="24"/>
        </w:rPr>
        <w:t xml:space="preserve">de inflamación sistémica </w:t>
      </w:r>
      <w:r w:rsidR="00C55BBF" w:rsidRPr="00F64612">
        <w:rPr>
          <w:rFonts w:ascii="Arial" w:hAnsi="Arial" w:cs="Arial"/>
          <w:sz w:val="24"/>
          <w:szCs w:val="24"/>
          <w:shd w:val="clear" w:color="auto" w:fill="FFFFFF"/>
          <w:vertAlign w:val="superscript"/>
        </w:rPr>
        <w:t>5</w:t>
      </w:r>
      <w:r w:rsidR="00553094" w:rsidRPr="00F64612">
        <w:rPr>
          <w:rFonts w:ascii="Arial" w:hAnsi="Arial" w:cs="Arial"/>
          <w:sz w:val="24"/>
          <w:szCs w:val="24"/>
        </w:rPr>
        <w:t>,</w:t>
      </w:r>
      <w:r w:rsidRPr="00F64612">
        <w:rPr>
          <w:rFonts w:ascii="Arial" w:hAnsi="Arial" w:cs="Arial"/>
          <w:sz w:val="24"/>
          <w:szCs w:val="24"/>
        </w:rPr>
        <w:t xml:space="preserve"> </w:t>
      </w:r>
      <w:r w:rsidR="00553094" w:rsidRPr="00F64612">
        <w:rPr>
          <w:rFonts w:ascii="Arial" w:hAnsi="Arial" w:cs="Arial"/>
          <w:sz w:val="24"/>
          <w:szCs w:val="24"/>
        </w:rPr>
        <w:t>y</w:t>
      </w:r>
      <w:r w:rsidR="007126A6" w:rsidRPr="00F64612">
        <w:rPr>
          <w:rFonts w:ascii="Arial" w:hAnsi="Arial" w:cs="Arial"/>
          <w:sz w:val="24"/>
          <w:szCs w:val="24"/>
        </w:rPr>
        <w:t xml:space="preserve"> </w:t>
      </w:r>
      <w:r w:rsidR="004E19BD" w:rsidRPr="00F64612">
        <w:rPr>
          <w:rFonts w:ascii="Arial" w:hAnsi="Arial" w:cs="Arial"/>
          <w:sz w:val="24"/>
          <w:szCs w:val="24"/>
        </w:rPr>
        <w:t xml:space="preserve">se ha </w:t>
      </w:r>
      <w:r w:rsidR="00B714C7" w:rsidRPr="00F64612">
        <w:rPr>
          <w:rFonts w:ascii="Arial" w:hAnsi="Arial" w:cs="Arial"/>
          <w:sz w:val="24"/>
          <w:szCs w:val="24"/>
        </w:rPr>
        <w:t>descrito</w:t>
      </w:r>
      <w:r w:rsidR="004E19BD" w:rsidRPr="00F64612">
        <w:rPr>
          <w:rFonts w:ascii="Arial" w:hAnsi="Arial" w:cs="Arial"/>
          <w:sz w:val="24"/>
          <w:szCs w:val="24"/>
        </w:rPr>
        <w:t xml:space="preserve"> que </w:t>
      </w:r>
      <w:r w:rsidR="00F86C9D" w:rsidRPr="00F64612">
        <w:rPr>
          <w:rFonts w:ascii="Arial" w:hAnsi="Arial" w:cs="Arial"/>
          <w:sz w:val="24"/>
          <w:szCs w:val="24"/>
        </w:rPr>
        <w:t xml:space="preserve">su elevación </w:t>
      </w:r>
      <w:r w:rsidR="004E19BD" w:rsidRPr="00F64612">
        <w:rPr>
          <w:rFonts w:ascii="Arial" w:hAnsi="Arial" w:cs="Arial"/>
          <w:sz w:val="24"/>
          <w:szCs w:val="24"/>
        </w:rPr>
        <w:t xml:space="preserve">se </w:t>
      </w:r>
      <w:r w:rsidR="007126A6" w:rsidRPr="00F64612">
        <w:rPr>
          <w:rFonts w:ascii="Arial" w:hAnsi="Arial" w:cs="Arial"/>
          <w:sz w:val="24"/>
          <w:szCs w:val="24"/>
        </w:rPr>
        <w:t>relaciona</w:t>
      </w:r>
      <w:r w:rsidR="004E19BD" w:rsidRPr="00F64612">
        <w:rPr>
          <w:rFonts w:ascii="Arial" w:hAnsi="Arial" w:cs="Arial"/>
          <w:sz w:val="24"/>
          <w:szCs w:val="24"/>
        </w:rPr>
        <w:t xml:space="preserve"> con</w:t>
      </w:r>
      <w:r w:rsidR="007126A6" w:rsidRPr="00F64612">
        <w:rPr>
          <w:rFonts w:ascii="Arial" w:hAnsi="Arial" w:cs="Arial"/>
          <w:sz w:val="24"/>
          <w:szCs w:val="24"/>
        </w:rPr>
        <w:t xml:space="preserve"> </w:t>
      </w:r>
      <w:r w:rsidR="004E19BD" w:rsidRPr="00F64612">
        <w:rPr>
          <w:rFonts w:ascii="Arial" w:hAnsi="Arial" w:cs="Arial"/>
          <w:sz w:val="24"/>
          <w:szCs w:val="24"/>
        </w:rPr>
        <w:t xml:space="preserve">numerosas enfermedades inflamatorias crónicas </w:t>
      </w:r>
      <w:r w:rsidR="00C55BBF" w:rsidRPr="00F64612">
        <w:rPr>
          <w:rFonts w:ascii="Arial" w:hAnsi="Arial" w:cs="Arial"/>
          <w:sz w:val="24"/>
          <w:szCs w:val="24"/>
          <w:shd w:val="clear" w:color="auto" w:fill="FFFFFF"/>
          <w:vertAlign w:val="superscript"/>
        </w:rPr>
        <w:t>6</w:t>
      </w:r>
      <w:r w:rsidR="00A752FB" w:rsidRPr="00F64612">
        <w:rPr>
          <w:rFonts w:ascii="Arial" w:hAnsi="Arial" w:cs="Arial"/>
          <w:sz w:val="24"/>
          <w:szCs w:val="24"/>
          <w:shd w:val="clear" w:color="auto" w:fill="FFFFFF"/>
        </w:rPr>
        <w:t>.</w:t>
      </w:r>
      <w:r w:rsidR="000567FA" w:rsidRPr="00F64612">
        <w:rPr>
          <w:rFonts w:ascii="Arial" w:hAnsi="Arial" w:cs="Arial"/>
          <w:sz w:val="24"/>
          <w:szCs w:val="24"/>
          <w:shd w:val="clear" w:color="auto" w:fill="FFFFFF"/>
        </w:rPr>
        <w:t xml:space="preserve"> </w:t>
      </w:r>
      <w:r w:rsidR="00553094" w:rsidRPr="00F64612">
        <w:rPr>
          <w:rFonts w:ascii="Arial" w:hAnsi="Arial" w:cs="Arial"/>
          <w:sz w:val="24"/>
          <w:szCs w:val="24"/>
          <w:shd w:val="clear" w:color="auto" w:fill="FFFFFF"/>
        </w:rPr>
        <w:t xml:space="preserve">El objetivo de esta investigación fue determinar el </w:t>
      </w:r>
      <w:r w:rsidR="00553094" w:rsidRPr="00F64612">
        <w:rPr>
          <w:rFonts w:ascii="Arial" w:hAnsi="Arial" w:cs="Arial"/>
          <w:sz w:val="24"/>
          <w:szCs w:val="24"/>
        </w:rPr>
        <w:t xml:space="preserve">índice de neutrófilos/linfocitos en pacientes con diabetes mellitus tipo 2, comparar con </w:t>
      </w:r>
      <w:r w:rsidR="00925059" w:rsidRPr="00F64612">
        <w:rPr>
          <w:rFonts w:ascii="Arial" w:hAnsi="Arial" w:cs="Arial"/>
          <w:sz w:val="24"/>
          <w:szCs w:val="24"/>
        </w:rPr>
        <w:t xml:space="preserve">individuos </w:t>
      </w:r>
      <w:r w:rsidR="00553094" w:rsidRPr="00F64612">
        <w:rPr>
          <w:rFonts w:ascii="Arial" w:hAnsi="Arial" w:cs="Arial"/>
          <w:sz w:val="24"/>
          <w:szCs w:val="24"/>
        </w:rPr>
        <w:t xml:space="preserve">no diabéticos y establecer su correlación con otros marcadores inflamatorios, en una población de la localidad de Riobamba, Ecuador. </w:t>
      </w:r>
      <w:r w:rsidR="000567FA" w:rsidRPr="00F64612">
        <w:rPr>
          <w:rFonts w:ascii="Arial" w:hAnsi="Arial" w:cs="Arial"/>
          <w:sz w:val="24"/>
          <w:szCs w:val="24"/>
        </w:rPr>
        <w:t xml:space="preserve"> </w:t>
      </w:r>
    </w:p>
    <w:p w14:paraId="3F77FEEA" w14:textId="77777777" w:rsidR="001D7790" w:rsidRDefault="001D7790" w:rsidP="0040695F">
      <w:pPr>
        <w:spacing w:line="240" w:lineRule="auto"/>
        <w:jc w:val="both"/>
        <w:rPr>
          <w:rFonts w:ascii="Arial" w:hAnsi="Arial" w:cs="Arial"/>
          <w:b/>
          <w:sz w:val="24"/>
          <w:szCs w:val="24"/>
        </w:rPr>
      </w:pPr>
    </w:p>
    <w:p w14:paraId="797B22FB" w14:textId="77777777" w:rsidR="001D7790" w:rsidRDefault="001D7790" w:rsidP="0040695F">
      <w:pPr>
        <w:spacing w:line="240" w:lineRule="auto"/>
        <w:jc w:val="both"/>
        <w:rPr>
          <w:rFonts w:ascii="Arial" w:hAnsi="Arial" w:cs="Arial"/>
          <w:b/>
          <w:sz w:val="24"/>
          <w:szCs w:val="24"/>
        </w:rPr>
      </w:pPr>
    </w:p>
    <w:p w14:paraId="03F9FE6F" w14:textId="77777777" w:rsidR="001D7790" w:rsidRDefault="001D7790" w:rsidP="0040695F">
      <w:pPr>
        <w:spacing w:line="240" w:lineRule="auto"/>
        <w:jc w:val="both"/>
        <w:rPr>
          <w:rFonts w:ascii="Arial" w:hAnsi="Arial" w:cs="Arial"/>
          <w:b/>
          <w:sz w:val="24"/>
          <w:szCs w:val="24"/>
        </w:rPr>
      </w:pPr>
    </w:p>
    <w:p w14:paraId="28A2968F" w14:textId="77777777" w:rsidR="001D7790" w:rsidRDefault="001D7790" w:rsidP="0040695F">
      <w:pPr>
        <w:spacing w:line="240" w:lineRule="auto"/>
        <w:jc w:val="both"/>
        <w:rPr>
          <w:rFonts w:ascii="Arial" w:hAnsi="Arial" w:cs="Arial"/>
          <w:b/>
          <w:sz w:val="24"/>
          <w:szCs w:val="24"/>
        </w:rPr>
      </w:pPr>
    </w:p>
    <w:p w14:paraId="0076A234" w14:textId="77777777" w:rsidR="001D7790" w:rsidRDefault="001D7790" w:rsidP="0040695F">
      <w:pPr>
        <w:spacing w:line="240" w:lineRule="auto"/>
        <w:jc w:val="both"/>
        <w:rPr>
          <w:rFonts w:ascii="Arial" w:hAnsi="Arial" w:cs="Arial"/>
          <w:b/>
          <w:sz w:val="24"/>
          <w:szCs w:val="24"/>
        </w:rPr>
      </w:pPr>
    </w:p>
    <w:p w14:paraId="6239457C" w14:textId="77777777" w:rsidR="001D7790" w:rsidRDefault="001D7790" w:rsidP="0040695F">
      <w:pPr>
        <w:spacing w:line="240" w:lineRule="auto"/>
        <w:jc w:val="both"/>
        <w:rPr>
          <w:rFonts w:ascii="Arial" w:hAnsi="Arial" w:cs="Arial"/>
          <w:b/>
          <w:sz w:val="24"/>
          <w:szCs w:val="24"/>
        </w:rPr>
      </w:pPr>
    </w:p>
    <w:p w14:paraId="4A2B8069" w14:textId="77777777" w:rsidR="001D7790" w:rsidRDefault="001D7790" w:rsidP="0040695F">
      <w:pPr>
        <w:spacing w:line="240" w:lineRule="auto"/>
        <w:jc w:val="both"/>
        <w:rPr>
          <w:rFonts w:ascii="Arial" w:hAnsi="Arial" w:cs="Arial"/>
          <w:b/>
          <w:sz w:val="24"/>
          <w:szCs w:val="24"/>
        </w:rPr>
      </w:pPr>
    </w:p>
    <w:p w14:paraId="400DCFAD" w14:textId="77777777" w:rsidR="00987DFE" w:rsidRPr="00F64612" w:rsidRDefault="00987DFE" w:rsidP="0040695F">
      <w:pPr>
        <w:spacing w:line="240" w:lineRule="auto"/>
        <w:jc w:val="both"/>
        <w:rPr>
          <w:rFonts w:ascii="Arial" w:hAnsi="Arial" w:cs="Arial"/>
          <w:b/>
          <w:sz w:val="24"/>
          <w:szCs w:val="24"/>
        </w:rPr>
      </w:pPr>
      <w:r w:rsidRPr="00F64612">
        <w:rPr>
          <w:rFonts w:ascii="Arial" w:hAnsi="Arial" w:cs="Arial"/>
          <w:b/>
          <w:sz w:val="24"/>
          <w:szCs w:val="24"/>
        </w:rPr>
        <w:lastRenderedPageBreak/>
        <w:t>MATERIALES Y MÉTODOS</w:t>
      </w:r>
    </w:p>
    <w:p w14:paraId="6CE4F8C9" w14:textId="77777777" w:rsidR="001945F1" w:rsidRPr="00F64612" w:rsidRDefault="001945F1" w:rsidP="0040695F">
      <w:pPr>
        <w:spacing w:line="240" w:lineRule="auto"/>
        <w:jc w:val="both"/>
        <w:rPr>
          <w:rFonts w:ascii="Arial" w:hAnsi="Arial" w:cs="Arial"/>
          <w:sz w:val="24"/>
          <w:szCs w:val="24"/>
        </w:rPr>
      </w:pPr>
      <w:r w:rsidRPr="00F64612">
        <w:rPr>
          <w:rFonts w:ascii="Arial" w:hAnsi="Arial" w:cs="Arial"/>
          <w:sz w:val="24"/>
          <w:szCs w:val="24"/>
        </w:rPr>
        <w:t>Se realizó una investigación de tipo observacional, descriptiva, correlacional, de corte transversal, en el periodo comprendido desde julio de 2019 a febrero de 2020.</w:t>
      </w:r>
    </w:p>
    <w:p w14:paraId="2729282A" w14:textId="77777777" w:rsidR="00E616F2" w:rsidRPr="00F64612" w:rsidRDefault="00E616F2" w:rsidP="0040695F">
      <w:pPr>
        <w:pStyle w:val="HTMLconformatoprevio"/>
        <w:shd w:val="clear" w:color="auto" w:fill="F8F9FA"/>
        <w:jc w:val="both"/>
        <w:rPr>
          <w:rFonts w:ascii="Arial" w:hAnsi="Arial" w:cs="Arial"/>
          <w:b/>
          <w:sz w:val="24"/>
          <w:szCs w:val="24"/>
        </w:rPr>
      </w:pPr>
      <w:r w:rsidRPr="00F64612">
        <w:rPr>
          <w:rFonts w:ascii="Arial" w:hAnsi="Arial" w:cs="Arial"/>
          <w:b/>
          <w:sz w:val="24"/>
          <w:szCs w:val="24"/>
        </w:rPr>
        <w:t>Sujetos:</w:t>
      </w:r>
    </w:p>
    <w:p w14:paraId="70F69185" w14:textId="77777777" w:rsidR="00AF0973" w:rsidRPr="00F64612" w:rsidRDefault="00D927E0" w:rsidP="0040695F">
      <w:pPr>
        <w:pStyle w:val="HTMLconformatoprevio"/>
        <w:shd w:val="clear" w:color="auto" w:fill="F8F9FA"/>
        <w:jc w:val="both"/>
        <w:rPr>
          <w:rFonts w:ascii="Arial" w:hAnsi="Arial" w:cs="Arial"/>
          <w:sz w:val="24"/>
          <w:szCs w:val="24"/>
          <w:shd w:val="clear" w:color="auto" w:fill="FFFFFF"/>
        </w:rPr>
      </w:pPr>
      <w:r w:rsidRPr="00F64612">
        <w:rPr>
          <w:rFonts w:ascii="Arial" w:hAnsi="Arial" w:cs="Arial"/>
          <w:sz w:val="24"/>
          <w:szCs w:val="24"/>
        </w:rPr>
        <w:t>El muestreo fue de tipo intencional no probabilístico.</w:t>
      </w:r>
      <w:r w:rsidR="0003087F" w:rsidRPr="00F64612">
        <w:rPr>
          <w:rFonts w:ascii="Arial" w:hAnsi="Arial" w:cs="Arial"/>
          <w:sz w:val="24"/>
          <w:szCs w:val="24"/>
        </w:rPr>
        <w:t xml:space="preserve"> </w:t>
      </w:r>
      <w:r w:rsidR="00987DFE" w:rsidRPr="00F64612">
        <w:rPr>
          <w:rFonts w:ascii="Arial" w:hAnsi="Arial" w:cs="Arial"/>
          <w:sz w:val="24"/>
          <w:szCs w:val="24"/>
          <w:shd w:val="clear" w:color="auto" w:fill="FFFFFF"/>
        </w:rPr>
        <w:t>Se inscribieron sujetos que solicitaron un chequeo de rutina</w:t>
      </w:r>
      <w:r w:rsidR="00BD7906" w:rsidRPr="00F64612">
        <w:rPr>
          <w:rFonts w:ascii="Arial" w:hAnsi="Arial" w:cs="Arial"/>
          <w:sz w:val="24"/>
          <w:szCs w:val="24"/>
          <w:shd w:val="clear" w:color="auto" w:fill="FFFFFF"/>
        </w:rPr>
        <w:t xml:space="preserve"> en </w:t>
      </w:r>
      <w:r w:rsidR="00703369" w:rsidRPr="00F64612">
        <w:rPr>
          <w:rFonts w:ascii="Arial" w:hAnsi="Arial" w:cs="Arial"/>
          <w:sz w:val="24"/>
          <w:szCs w:val="24"/>
          <w:shd w:val="clear" w:color="auto" w:fill="FFFFFF"/>
        </w:rPr>
        <w:t>un</w:t>
      </w:r>
      <w:r w:rsidR="00BD7906" w:rsidRPr="00F64612">
        <w:rPr>
          <w:rFonts w:ascii="Arial" w:hAnsi="Arial" w:cs="Arial"/>
          <w:sz w:val="24"/>
          <w:szCs w:val="24"/>
          <w:shd w:val="clear" w:color="auto" w:fill="FFFFFF"/>
        </w:rPr>
        <w:t xml:space="preserve"> laboratorio privado de la localidad</w:t>
      </w:r>
      <w:r w:rsidR="00AF0973" w:rsidRPr="00F64612">
        <w:rPr>
          <w:rFonts w:ascii="Arial" w:hAnsi="Arial" w:cs="Arial"/>
          <w:sz w:val="24"/>
          <w:szCs w:val="24"/>
          <w:shd w:val="clear" w:color="auto" w:fill="FFFFFF"/>
        </w:rPr>
        <w:t xml:space="preserve"> de Riobamba, Ecuador.</w:t>
      </w:r>
      <w:r w:rsidR="00987DFE" w:rsidRPr="00F64612">
        <w:rPr>
          <w:rFonts w:ascii="Arial" w:hAnsi="Arial" w:cs="Arial"/>
          <w:sz w:val="24"/>
          <w:szCs w:val="24"/>
          <w:shd w:val="clear" w:color="auto" w:fill="FFFFFF"/>
        </w:rPr>
        <w:t> </w:t>
      </w:r>
      <w:r w:rsidR="00C65309" w:rsidRPr="00F64612">
        <w:rPr>
          <w:rFonts w:ascii="Arial" w:hAnsi="Arial" w:cs="Arial"/>
          <w:sz w:val="24"/>
          <w:szCs w:val="24"/>
          <w:shd w:val="clear" w:color="auto" w:fill="FFFFFF"/>
        </w:rPr>
        <w:t xml:space="preserve">Fueron seleccionados </w:t>
      </w:r>
      <w:r w:rsidR="0003087F" w:rsidRPr="00F64612">
        <w:rPr>
          <w:rFonts w:ascii="Arial" w:hAnsi="Arial" w:cs="Arial"/>
          <w:sz w:val="24"/>
          <w:szCs w:val="24"/>
          <w:lang w:val="es-ES"/>
        </w:rPr>
        <w:t xml:space="preserve">80 individuos para participar en el proyecto, </w:t>
      </w:r>
      <w:r w:rsidR="009C644A" w:rsidRPr="00F64612">
        <w:rPr>
          <w:rFonts w:ascii="Arial" w:hAnsi="Arial" w:cs="Arial"/>
          <w:sz w:val="24"/>
          <w:szCs w:val="24"/>
          <w:shd w:val="clear" w:color="auto" w:fill="FFFFFF"/>
        </w:rPr>
        <w:t xml:space="preserve">25 </w:t>
      </w:r>
      <w:r w:rsidR="00102B61" w:rsidRPr="00F64612">
        <w:rPr>
          <w:rFonts w:ascii="Arial" w:hAnsi="Arial" w:cs="Arial"/>
          <w:sz w:val="24"/>
          <w:szCs w:val="24"/>
          <w:shd w:val="clear" w:color="auto" w:fill="FFFFFF"/>
        </w:rPr>
        <w:t>sujetos control</w:t>
      </w:r>
      <w:r w:rsidR="002507E3" w:rsidRPr="00F64612">
        <w:rPr>
          <w:rFonts w:ascii="Arial" w:hAnsi="Arial" w:cs="Arial"/>
          <w:sz w:val="24"/>
          <w:szCs w:val="24"/>
          <w:shd w:val="clear" w:color="auto" w:fill="FFFFFF"/>
        </w:rPr>
        <w:t>es</w:t>
      </w:r>
      <w:r w:rsidR="00102B61" w:rsidRPr="00F64612">
        <w:rPr>
          <w:rFonts w:ascii="Arial" w:hAnsi="Arial" w:cs="Arial"/>
          <w:sz w:val="24"/>
          <w:szCs w:val="24"/>
          <w:shd w:val="clear" w:color="auto" w:fill="FFFFFF"/>
        </w:rPr>
        <w:t xml:space="preserve"> y </w:t>
      </w:r>
      <w:r w:rsidR="009C644A" w:rsidRPr="00F64612">
        <w:rPr>
          <w:rFonts w:ascii="Arial" w:hAnsi="Arial" w:cs="Arial"/>
          <w:sz w:val="24"/>
          <w:szCs w:val="24"/>
          <w:shd w:val="clear" w:color="auto" w:fill="FFFFFF"/>
        </w:rPr>
        <w:t>5</w:t>
      </w:r>
      <w:r w:rsidR="00102B61" w:rsidRPr="00F64612">
        <w:rPr>
          <w:rFonts w:ascii="Arial" w:hAnsi="Arial" w:cs="Arial"/>
          <w:sz w:val="24"/>
          <w:szCs w:val="24"/>
          <w:shd w:val="clear" w:color="auto" w:fill="FFFFFF"/>
        </w:rPr>
        <w:t xml:space="preserve">5 pacientes </w:t>
      </w:r>
      <w:r w:rsidR="000048F3" w:rsidRPr="00F64612">
        <w:rPr>
          <w:rFonts w:ascii="Arial" w:hAnsi="Arial" w:cs="Arial"/>
          <w:sz w:val="24"/>
          <w:szCs w:val="24"/>
          <w:lang w:val="es-ES"/>
        </w:rPr>
        <w:t xml:space="preserve">con diagnóstico de diabetes tipo 2. </w:t>
      </w:r>
      <w:r w:rsidR="009C2105" w:rsidRPr="00F64612">
        <w:rPr>
          <w:rFonts w:ascii="Arial" w:hAnsi="Arial" w:cs="Arial"/>
          <w:sz w:val="24"/>
          <w:szCs w:val="24"/>
          <w:lang w:val="es-ES"/>
        </w:rPr>
        <w:t xml:space="preserve">El diagnóstico de </w:t>
      </w:r>
      <w:r w:rsidR="003626F6" w:rsidRPr="00F64612">
        <w:rPr>
          <w:rFonts w:ascii="Arial" w:hAnsi="Arial" w:cs="Arial"/>
          <w:sz w:val="24"/>
          <w:szCs w:val="24"/>
          <w:lang w:val="es-ES"/>
        </w:rPr>
        <w:t>l</w:t>
      </w:r>
      <w:r w:rsidR="000048F3" w:rsidRPr="00F64612">
        <w:rPr>
          <w:rFonts w:ascii="Arial" w:hAnsi="Arial" w:cs="Arial"/>
          <w:sz w:val="24"/>
          <w:szCs w:val="24"/>
          <w:lang w:val="es-ES"/>
        </w:rPr>
        <w:t>a diabetes mellitus se basó en</w:t>
      </w:r>
      <w:r w:rsidR="00AB080C" w:rsidRPr="00F64612">
        <w:rPr>
          <w:rFonts w:ascii="Arial" w:hAnsi="Arial" w:cs="Arial"/>
          <w:sz w:val="24"/>
          <w:szCs w:val="24"/>
          <w:lang w:val="es-ES"/>
        </w:rPr>
        <w:t xml:space="preserve"> la obtención de </w:t>
      </w:r>
      <w:r w:rsidR="000048F3" w:rsidRPr="00F64612">
        <w:rPr>
          <w:rFonts w:ascii="Arial" w:hAnsi="Arial" w:cs="Arial"/>
          <w:sz w:val="24"/>
          <w:szCs w:val="24"/>
          <w:lang w:val="es-ES"/>
        </w:rPr>
        <w:t>2</w:t>
      </w:r>
      <w:r w:rsidR="00AB080C" w:rsidRPr="00F64612">
        <w:rPr>
          <w:rFonts w:ascii="Arial" w:hAnsi="Arial" w:cs="Arial"/>
          <w:sz w:val="24"/>
          <w:szCs w:val="24"/>
          <w:lang w:val="es-ES"/>
        </w:rPr>
        <w:t xml:space="preserve"> determinaciones </w:t>
      </w:r>
      <w:r w:rsidR="0046132A" w:rsidRPr="00F64612">
        <w:rPr>
          <w:rFonts w:ascii="Arial" w:hAnsi="Arial" w:cs="Arial"/>
          <w:sz w:val="24"/>
          <w:szCs w:val="24"/>
          <w:lang w:val="es-ES"/>
        </w:rPr>
        <w:t>(</w:t>
      </w:r>
      <w:r w:rsidR="0046132A" w:rsidRPr="00F64612">
        <w:rPr>
          <w:rFonts w:ascii="Arial" w:hAnsi="Arial" w:cs="Arial"/>
          <w:sz w:val="24"/>
          <w:szCs w:val="24"/>
          <w:shd w:val="clear" w:color="auto" w:fill="FFFFFF"/>
        </w:rPr>
        <w:t xml:space="preserve">en dos </w:t>
      </w:r>
      <w:r w:rsidR="00FC2B82" w:rsidRPr="00F64612">
        <w:rPr>
          <w:rFonts w:ascii="Arial" w:hAnsi="Arial" w:cs="Arial"/>
          <w:sz w:val="24"/>
          <w:szCs w:val="24"/>
          <w:shd w:val="clear" w:color="auto" w:fill="FFFFFF"/>
        </w:rPr>
        <w:t xml:space="preserve">días </w:t>
      </w:r>
      <w:r w:rsidR="008940A5" w:rsidRPr="00F64612">
        <w:rPr>
          <w:rFonts w:ascii="Arial" w:hAnsi="Arial" w:cs="Arial"/>
          <w:sz w:val="24"/>
          <w:szCs w:val="24"/>
          <w:shd w:val="clear" w:color="auto" w:fill="FFFFFF"/>
        </w:rPr>
        <w:t>diferentes</w:t>
      </w:r>
      <w:r w:rsidR="0046132A" w:rsidRPr="00F64612">
        <w:rPr>
          <w:rFonts w:ascii="Arial" w:hAnsi="Arial" w:cs="Arial"/>
          <w:sz w:val="24"/>
          <w:szCs w:val="24"/>
          <w:shd w:val="clear" w:color="auto" w:fill="FFFFFF"/>
        </w:rPr>
        <w:t xml:space="preserve">) </w:t>
      </w:r>
      <w:r w:rsidR="00AB080C" w:rsidRPr="00F64612">
        <w:rPr>
          <w:rFonts w:ascii="Arial" w:hAnsi="Arial" w:cs="Arial"/>
          <w:sz w:val="24"/>
          <w:szCs w:val="24"/>
          <w:lang w:val="es-ES"/>
        </w:rPr>
        <w:t>de la concentración</w:t>
      </w:r>
      <w:r w:rsidR="000048F3" w:rsidRPr="00F64612">
        <w:rPr>
          <w:rFonts w:ascii="Arial" w:hAnsi="Arial" w:cs="Arial"/>
          <w:sz w:val="24"/>
          <w:szCs w:val="24"/>
          <w:lang w:val="es-ES"/>
        </w:rPr>
        <w:t xml:space="preserve"> </w:t>
      </w:r>
      <w:r w:rsidR="0046132A" w:rsidRPr="00F64612">
        <w:rPr>
          <w:rFonts w:ascii="Arial" w:hAnsi="Arial" w:cs="Arial"/>
          <w:sz w:val="24"/>
          <w:szCs w:val="24"/>
          <w:lang w:val="es-ES"/>
        </w:rPr>
        <w:t xml:space="preserve">de glucosa plasmática en ayunas </w:t>
      </w:r>
      <w:r w:rsidR="000048F3" w:rsidRPr="00F64612">
        <w:rPr>
          <w:rFonts w:ascii="Arial" w:hAnsi="Arial" w:cs="Arial"/>
          <w:sz w:val="24"/>
          <w:szCs w:val="24"/>
          <w:lang w:val="es-ES"/>
        </w:rPr>
        <w:t xml:space="preserve">(después de al menos 8 horas de ayuno) utilizando un punto de corte de </w:t>
      </w:r>
      <w:r w:rsidR="0046132A" w:rsidRPr="00F64612">
        <w:rPr>
          <w:rFonts w:ascii="Arial" w:hAnsi="Arial" w:cs="Arial"/>
          <w:sz w:val="24"/>
          <w:szCs w:val="24"/>
          <w:shd w:val="clear" w:color="auto" w:fill="FFFFFF"/>
        </w:rPr>
        <w:t>126 mg/dl (7 mmol/l)</w:t>
      </w:r>
      <w:r w:rsidR="00102B61" w:rsidRPr="00F64612">
        <w:rPr>
          <w:rFonts w:ascii="Arial" w:hAnsi="Arial" w:cs="Arial"/>
          <w:sz w:val="24"/>
          <w:szCs w:val="24"/>
          <w:shd w:val="clear" w:color="auto" w:fill="FFFFFF"/>
        </w:rPr>
        <w:t>.</w:t>
      </w:r>
    </w:p>
    <w:p w14:paraId="3E399959" w14:textId="77777777" w:rsidR="00AF0973" w:rsidRPr="00F64612" w:rsidRDefault="00AF0973" w:rsidP="0040695F">
      <w:pPr>
        <w:pStyle w:val="HTMLconformatoprevio"/>
        <w:shd w:val="clear" w:color="auto" w:fill="F8F9FA"/>
        <w:jc w:val="both"/>
        <w:rPr>
          <w:rFonts w:ascii="Arial" w:hAnsi="Arial" w:cs="Arial"/>
          <w:sz w:val="24"/>
          <w:szCs w:val="24"/>
          <w:shd w:val="clear" w:color="auto" w:fill="FFFFFF"/>
        </w:rPr>
      </w:pPr>
    </w:p>
    <w:p w14:paraId="42BCB2E4" w14:textId="6B5C2DD6" w:rsidR="009A606D" w:rsidRPr="00F64612" w:rsidRDefault="00987DFE" w:rsidP="0040695F">
      <w:pPr>
        <w:pStyle w:val="HTMLconformatoprevio"/>
        <w:shd w:val="clear" w:color="auto" w:fill="F8F9FA"/>
        <w:jc w:val="both"/>
        <w:rPr>
          <w:rFonts w:ascii="Arial" w:hAnsi="Arial" w:cs="Arial"/>
          <w:sz w:val="24"/>
          <w:szCs w:val="24"/>
          <w:shd w:val="clear" w:color="auto" w:fill="FFFFFF"/>
        </w:rPr>
      </w:pPr>
      <w:r w:rsidRPr="00F64612">
        <w:rPr>
          <w:rFonts w:ascii="Arial" w:hAnsi="Arial" w:cs="Arial"/>
          <w:sz w:val="24"/>
          <w:szCs w:val="24"/>
          <w:shd w:val="clear" w:color="auto" w:fill="FFFFFF"/>
        </w:rPr>
        <w:t xml:space="preserve">Los criterios de exclusión fueron los siguientes: </w:t>
      </w:r>
      <w:r w:rsidR="00EF04D8" w:rsidRPr="00F64612">
        <w:rPr>
          <w:rFonts w:ascii="Arial" w:hAnsi="Arial" w:cs="Arial"/>
          <w:sz w:val="24"/>
          <w:szCs w:val="24"/>
          <w:lang w:val="es-ES"/>
        </w:rPr>
        <w:t>evidencia de</w:t>
      </w:r>
      <w:r w:rsidR="002E5C8C" w:rsidRPr="00F64612">
        <w:rPr>
          <w:rFonts w:ascii="Arial" w:hAnsi="Arial" w:cs="Arial"/>
          <w:sz w:val="24"/>
          <w:szCs w:val="24"/>
          <w:lang w:val="es-ES"/>
        </w:rPr>
        <w:t xml:space="preserve"> </w:t>
      </w:r>
      <w:r w:rsidR="00EF04D8" w:rsidRPr="00F64612">
        <w:rPr>
          <w:rFonts w:ascii="Arial" w:hAnsi="Arial" w:cs="Arial"/>
          <w:sz w:val="24"/>
          <w:szCs w:val="24"/>
          <w:lang w:val="es-ES"/>
        </w:rPr>
        <w:t xml:space="preserve">hepatitis o infección por VIH (determinada por la </w:t>
      </w:r>
      <w:r w:rsidR="00AF0973" w:rsidRPr="00F64612">
        <w:rPr>
          <w:rFonts w:ascii="Arial" w:hAnsi="Arial" w:cs="Arial"/>
          <w:sz w:val="24"/>
          <w:szCs w:val="24"/>
          <w:lang w:val="es-ES"/>
        </w:rPr>
        <w:t>presencia</w:t>
      </w:r>
      <w:r w:rsidR="00EF04D8" w:rsidRPr="00F64612">
        <w:rPr>
          <w:rFonts w:ascii="Arial" w:hAnsi="Arial" w:cs="Arial"/>
          <w:sz w:val="24"/>
          <w:szCs w:val="24"/>
          <w:lang w:val="es-ES"/>
        </w:rPr>
        <w:t xml:space="preserve"> de anticuerpos</w:t>
      </w:r>
      <w:r w:rsidR="002E5C8C" w:rsidRPr="00F64612">
        <w:rPr>
          <w:rFonts w:ascii="Arial" w:hAnsi="Arial" w:cs="Arial"/>
          <w:sz w:val="24"/>
          <w:szCs w:val="24"/>
          <w:lang w:val="es-ES"/>
        </w:rPr>
        <w:t xml:space="preserve"> </w:t>
      </w:r>
      <w:r w:rsidR="00EF04D8" w:rsidRPr="00F64612">
        <w:rPr>
          <w:rFonts w:ascii="Arial" w:hAnsi="Arial" w:cs="Arial"/>
          <w:sz w:val="24"/>
          <w:szCs w:val="24"/>
          <w:lang w:val="es-ES"/>
        </w:rPr>
        <w:t xml:space="preserve">contra los virus), </w:t>
      </w:r>
      <w:r w:rsidR="00DF3D4A" w:rsidRPr="00F64612">
        <w:rPr>
          <w:rFonts w:ascii="Arial" w:hAnsi="Arial" w:cs="Arial"/>
          <w:sz w:val="24"/>
          <w:szCs w:val="24"/>
          <w:lang w:val="es-ES"/>
        </w:rPr>
        <w:t xml:space="preserve">manifestación de cualquier </w:t>
      </w:r>
      <w:r w:rsidR="00AF0973" w:rsidRPr="00F64612">
        <w:rPr>
          <w:rFonts w:ascii="Arial" w:hAnsi="Arial" w:cs="Arial"/>
          <w:sz w:val="24"/>
          <w:szCs w:val="24"/>
          <w:lang w:val="es-ES"/>
        </w:rPr>
        <w:t>otro proceso infeccioso</w:t>
      </w:r>
      <w:r w:rsidR="007E1B27" w:rsidRPr="00F64612">
        <w:rPr>
          <w:rFonts w:ascii="Arial" w:hAnsi="Arial" w:cs="Arial"/>
          <w:sz w:val="24"/>
          <w:szCs w:val="24"/>
          <w:lang w:val="es-ES"/>
        </w:rPr>
        <w:t xml:space="preserve">, </w:t>
      </w:r>
      <w:r w:rsidR="00A33173" w:rsidRPr="00F64612">
        <w:rPr>
          <w:rFonts w:ascii="Arial" w:hAnsi="Arial" w:cs="Arial"/>
          <w:sz w:val="24"/>
          <w:szCs w:val="24"/>
        </w:rPr>
        <w:t>i</w:t>
      </w:r>
      <w:r w:rsidR="007E1B27" w:rsidRPr="00F64612">
        <w:rPr>
          <w:rFonts w:ascii="Arial" w:hAnsi="Arial" w:cs="Arial"/>
          <w:sz w:val="24"/>
          <w:szCs w:val="24"/>
          <w:shd w:val="clear" w:color="auto" w:fill="FFFFFF"/>
        </w:rPr>
        <w:t>nflamación</w:t>
      </w:r>
      <w:r w:rsidRPr="00F64612">
        <w:rPr>
          <w:rFonts w:ascii="Arial" w:hAnsi="Arial" w:cs="Arial"/>
          <w:sz w:val="24"/>
          <w:szCs w:val="24"/>
          <w:shd w:val="clear" w:color="auto" w:fill="FFFFFF"/>
        </w:rPr>
        <w:t xml:space="preserve"> activa, </w:t>
      </w:r>
      <w:r w:rsidR="00EA25EA" w:rsidRPr="00F64612">
        <w:rPr>
          <w:rFonts w:ascii="Arial" w:hAnsi="Arial" w:cs="Arial"/>
          <w:sz w:val="24"/>
          <w:szCs w:val="24"/>
          <w:shd w:val="clear" w:color="auto" w:fill="FFFFFF"/>
        </w:rPr>
        <w:t>procesos</w:t>
      </w:r>
      <w:r w:rsidR="00575547" w:rsidRPr="00F64612">
        <w:rPr>
          <w:rFonts w:ascii="Arial" w:hAnsi="Arial" w:cs="Arial"/>
          <w:sz w:val="24"/>
          <w:szCs w:val="24"/>
          <w:shd w:val="clear" w:color="auto" w:fill="FFFFFF"/>
        </w:rPr>
        <w:t xml:space="preserve"> neoplásicos malignos</w:t>
      </w:r>
      <w:r w:rsidR="007E1B27" w:rsidRPr="00F64612">
        <w:rPr>
          <w:rFonts w:ascii="Arial" w:hAnsi="Arial" w:cs="Arial"/>
          <w:sz w:val="24"/>
          <w:szCs w:val="24"/>
          <w:shd w:val="clear" w:color="auto" w:fill="FFFFFF"/>
        </w:rPr>
        <w:t xml:space="preserve">, </w:t>
      </w:r>
      <w:r w:rsidRPr="00F64612">
        <w:rPr>
          <w:rFonts w:ascii="Arial" w:hAnsi="Arial" w:cs="Arial"/>
          <w:sz w:val="24"/>
          <w:szCs w:val="24"/>
          <w:shd w:val="clear" w:color="auto" w:fill="FFFFFF"/>
        </w:rPr>
        <w:t xml:space="preserve">y </w:t>
      </w:r>
      <w:r w:rsidR="00AF0973" w:rsidRPr="00F64612">
        <w:rPr>
          <w:rFonts w:ascii="Arial" w:hAnsi="Arial" w:cs="Arial"/>
          <w:sz w:val="24"/>
          <w:szCs w:val="24"/>
          <w:shd w:val="clear" w:color="auto" w:fill="FFFFFF"/>
        </w:rPr>
        <w:t xml:space="preserve">en el caso de mujeres </w:t>
      </w:r>
      <w:r w:rsidR="007E1B27" w:rsidRPr="00F64612">
        <w:rPr>
          <w:rFonts w:ascii="Arial" w:hAnsi="Arial" w:cs="Arial"/>
          <w:sz w:val="24"/>
          <w:szCs w:val="24"/>
          <w:shd w:val="clear" w:color="auto" w:fill="FFFFFF"/>
        </w:rPr>
        <w:t xml:space="preserve">la presencia de </w:t>
      </w:r>
      <w:r w:rsidRPr="00F64612">
        <w:rPr>
          <w:rFonts w:ascii="Arial" w:hAnsi="Arial" w:cs="Arial"/>
          <w:sz w:val="24"/>
          <w:szCs w:val="24"/>
          <w:shd w:val="clear" w:color="auto" w:fill="FFFFFF"/>
        </w:rPr>
        <w:t xml:space="preserve">embarazo </w:t>
      </w:r>
      <w:r w:rsidR="00AF0973" w:rsidRPr="00F64612">
        <w:rPr>
          <w:rFonts w:ascii="Arial" w:hAnsi="Arial" w:cs="Arial"/>
          <w:sz w:val="24"/>
          <w:szCs w:val="24"/>
          <w:shd w:val="clear" w:color="auto" w:fill="FFFFFF"/>
        </w:rPr>
        <w:t xml:space="preserve">o el </w:t>
      </w:r>
      <w:r w:rsidR="005144E1" w:rsidRPr="00F64612">
        <w:rPr>
          <w:rFonts w:ascii="Arial" w:hAnsi="Arial" w:cs="Arial"/>
          <w:sz w:val="24"/>
          <w:szCs w:val="24"/>
          <w:shd w:val="clear" w:color="auto" w:fill="FFFFFF"/>
        </w:rPr>
        <w:t>uso</w:t>
      </w:r>
      <w:r w:rsidR="00AF0973" w:rsidRPr="00F64612">
        <w:rPr>
          <w:rFonts w:ascii="Arial" w:hAnsi="Arial" w:cs="Arial"/>
          <w:sz w:val="24"/>
          <w:szCs w:val="24"/>
          <w:shd w:val="clear" w:color="auto" w:fill="FFFFFF"/>
        </w:rPr>
        <w:t xml:space="preserve"> de </w:t>
      </w:r>
      <w:r w:rsidR="00D473BB" w:rsidRPr="00F64612">
        <w:rPr>
          <w:rFonts w:ascii="Arial" w:hAnsi="Arial" w:cs="Arial"/>
          <w:sz w:val="24"/>
          <w:szCs w:val="24"/>
          <w:lang w:val="es-ES"/>
        </w:rPr>
        <w:t>medicamentos</w:t>
      </w:r>
      <w:r w:rsidR="004848E8" w:rsidRPr="00F64612">
        <w:rPr>
          <w:rFonts w:ascii="Arial" w:hAnsi="Arial" w:cs="Arial"/>
          <w:sz w:val="24"/>
          <w:szCs w:val="24"/>
          <w:lang w:val="es-ES"/>
        </w:rPr>
        <w:t xml:space="preserve"> anticonceptivos.</w:t>
      </w:r>
      <w:r w:rsidR="00A33173" w:rsidRPr="00F64612">
        <w:rPr>
          <w:rFonts w:ascii="Arial" w:hAnsi="Arial" w:cs="Arial"/>
          <w:sz w:val="24"/>
          <w:szCs w:val="24"/>
          <w:lang w:val="es-ES"/>
        </w:rPr>
        <w:t xml:space="preserve"> </w:t>
      </w:r>
      <w:r w:rsidRPr="00F64612">
        <w:rPr>
          <w:rFonts w:ascii="Arial" w:hAnsi="Arial" w:cs="Arial"/>
          <w:sz w:val="24"/>
          <w:szCs w:val="24"/>
          <w:shd w:val="clear" w:color="auto" w:fill="FFFFFF"/>
        </w:rPr>
        <w:t>También se excluyeron los sujetos menores de 18 años</w:t>
      </w:r>
      <w:r w:rsidR="00D927E0" w:rsidRPr="00F64612">
        <w:rPr>
          <w:rFonts w:ascii="Arial" w:hAnsi="Arial" w:cs="Arial"/>
          <w:sz w:val="24"/>
          <w:szCs w:val="24"/>
          <w:shd w:val="clear" w:color="auto" w:fill="FFFFFF"/>
        </w:rPr>
        <w:t xml:space="preserve"> y los que estuviesen recibiendo tratamiento con esteroides</w:t>
      </w:r>
      <w:r w:rsidRPr="00F64612">
        <w:rPr>
          <w:rFonts w:ascii="Arial" w:hAnsi="Arial" w:cs="Arial"/>
          <w:sz w:val="24"/>
          <w:szCs w:val="24"/>
          <w:shd w:val="clear" w:color="auto" w:fill="FFFFFF"/>
        </w:rPr>
        <w:t>. </w:t>
      </w:r>
      <w:r w:rsidR="00EF5140" w:rsidRPr="00F64612">
        <w:rPr>
          <w:rFonts w:ascii="Arial" w:hAnsi="Arial" w:cs="Arial"/>
          <w:sz w:val="24"/>
          <w:szCs w:val="24"/>
          <w:shd w:val="clear" w:color="auto" w:fill="FFFFFF"/>
        </w:rPr>
        <w:t xml:space="preserve"> </w:t>
      </w:r>
    </w:p>
    <w:p w14:paraId="5C279A36" w14:textId="77777777" w:rsidR="00EF5140" w:rsidRPr="00F64612" w:rsidRDefault="00EF5140" w:rsidP="0040695F">
      <w:pPr>
        <w:pStyle w:val="HTMLconformatoprevio"/>
        <w:shd w:val="clear" w:color="auto" w:fill="F8F9FA"/>
        <w:jc w:val="both"/>
        <w:rPr>
          <w:rFonts w:ascii="Arial" w:hAnsi="Arial" w:cs="Arial"/>
          <w:sz w:val="24"/>
          <w:szCs w:val="24"/>
          <w:shd w:val="clear" w:color="auto" w:fill="FFFFFF"/>
        </w:rPr>
      </w:pPr>
    </w:p>
    <w:p w14:paraId="7653EB19" w14:textId="77777777" w:rsidR="001E0021" w:rsidRPr="00F64612" w:rsidRDefault="009A606D" w:rsidP="0040695F">
      <w:pPr>
        <w:pStyle w:val="HTMLconformatoprevio"/>
        <w:shd w:val="clear" w:color="auto" w:fill="F8F9FA"/>
        <w:jc w:val="both"/>
        <w:rPr>
          <w:rFonts w:ascii="Arial" w:hAnsi="Arial" w:cs="Arial"/>
          <w:b/>
          <w:sz w:val="24"/>
          <w:szCs w:val="24"/>
          <w:shd w:val="clear" w:color="auto" w:fill="FFFFFF"/>
        </w:rPr>
      </w:pPr>
      <w:r w:rsidRPr="00F64612">
        <w:rPr>
          <w:rFonts w:ascii="Arial" w:hAnsi="Arial" w:cs="Arial"/>
          <w:b/>
          <w:sz w:val="24"/>
          <w:szCs w:val="24"/>
          <w:shd w:val="clear" w:color="auto" w:fill="FFFFFF"/>
        </w:rPr>
        <w:t>Procedimiento:</w:t>
      </w:r>
    </w:p>
    <w:p w14:paraId="0C6F03FD" w14:textId="4CFB2D42" w:rsidR="002E2B8C" w:rsidRPr="00F64612" w:rsidRDefault="00EF5140" w:rsidP="0040695F">
      <w:pPr>
        <w:pStyle w:val="HTMLconformatoprevio"/>
        <w:shd w:val="clear" w:color="auto" w:fill="F8F9FA"/>
        <w:jc w:val="both"/>
        <w:rPr>
          <w:rFonts w:ascii="Arial" w:hAnsi="Arial" w:cs="Arial"/>
          <w:sz w:val="24"/>
          <w:szCs w:val="24"/>
        </w:rPr>
      </w:pPr>
      <w:r w:rsidRPr="00F64612">
        <w:rPr>
          <w:rFonts w:ascii="Arial" w:hAnsi="Arial" w:cs="Arial"/>
          <w:sz w:val="24"/>
          <w:szCs w:val="24"/>
          <w:shd w:val="clear" w:color="auto" w:fill="FFFFFF"/>
        </w:rPr>
        <w:t xml:space="preserve">Todos los procedimientos se realizaron de acuerdo con los principios de la Declaración de Helsinki revisada en el año 2008. El proyecto fue aprobado por la comisión de bioética del laboratorio involucrado y se obtuvo el consentimiento informado por escrito de todos los participantes. </w:t>
      </w:r>
      <w:r w:rsidR="00575547" w:rsidRPr="00F64612">
        <w:rPr>
          <w:rFonts w:ascii="Arial" w:hAnsi="Arial" w:cs="Arial"/>
          <w:sz w:val="24"/>
          <w:szCs w:val="24"/>
          <w:shd w:val="clear" w:color="auto" w:fill="FFFFFF"/>
        </w:rPr>
        <w:t>Se recolectaron</w:t>
      </w:r>
      <w:r w:rsidR="002E2B8C" w:rsidRPr="00F64612">
        <w:rPr>
          <w:rFonts w:ascii="Arial" w:hAnsi="Arial" w:cs="Arial"/>
          <w:sz w:val="24"/>
          <w:szCs w:val="24"/>
          <w:shd w:val="clear" w:color="auto" w:fill="FFFFFF"/>
        </w:rPr>
        <w:t xml:space="preserve"> datos como la edad, la altura, el peso y </w:t>
      </w:r>
      <w:r w:rsidR="006A01EF" w:rsidRPr="00F64612">
        <w:rPr>
          <w:rFonts w:ascii="Arial" w:hAnsi="Arial" w:cs="Arial"/>
          <w:sz w:val="24"/>
          <w:szCs w:val="24"/>
          <w:shd w:val="clear" w:color="auto" w:fill="FFFFFF"/>
        </w:rPr>
        <w:t>se calculó</w:t>
      </w:r>
      <w:r w:rsidR="002E2B8C" w:rsidRPr="00F64612">
        <w:rPr>
          <w:rFonts w:ascii="Arial" w:hAnsi="Arial" w:cs="Arial"/>
          <w:sz w:val="24"/>
          <w:szCs w:val="24"/>
          <w:shd w:val="clear" w:color="auto" w:fill="FFFFFF"/>
        </w:rPr>
        <w:t xml:space="preserve"> el índice de masa corporal (IMC), dividiendo el peso en kilogramos por el cuadrado de la altura en metros. </w:t>
      </w:r>
      <w:r w:rsidR="002E2B8C" w:rsidRPr="00F64612">
        <w:rPr>
          <w:rFonts w:ascii="Arial" w:hAnsi="Arial" w:cs="Arial"/>
          <w:sz w:val="24"/>
          <w:szCs w:val="24"/>
        </w:rPr>
        <w:t xml:space="preserve">A cada sujeto se le extrajo una muestra de sangre en ayunas para la determinación </w:t>
      </w:r>
      <w:r w:rsidR="00B21D23" w:rsidRPr="00F64612">
        <w:rPr>
          <w:rFonts w:ascii="Arial" w:hAnsi="Arial" w:cs="Arial"/>
          <w:bCs/>
          <w:sz w:val="24"/>
          <w:szCs w:val="24"/>
        </w:rPr>
        <w:t>en el suero</w:t>
      </w:r>
      <w:r w:rsidR="006A01EF" w:rsidRPr="00F64612">
        <w:rPr>
          <w:rFonts w:ascii="Arial" w:hAnsi="Arial" w:cs="Arial"/>
          <w:sz w:val="24"/>
          <w:szCs w:val="24"/>
        </w:rPr>
        <w:t xml:space="preserve"> </w:t>
      </w:r>
      <w:r w:rsidR="002E2B8C" w:rsidRPr="00F64612">
        <w:rPr>
          <w:rFonts w:ascii="Arial" w:hAnsi="Arial" w:cs="Arial"/>
          <w:sz w:val="24"/>
          <w:szCs w:val="24"/>
        </w:rPr>
        <w:t>de los siguientes parámetros bioquímicos: glucosa, colesterol total, triglicéridos, HDL colesterol, LDL colesterol y proteína c reactiva ultra-sensible (PCR-</w:t>
      </w:r>
      <w:proofErr w:type="spellStart"/>
      <w:r w:rsidR="002E2B8C" w:rsidRPr="00F64612">
        <w:rPr>
          <w:rFonts w:ascii="Arial" w:hAnsi="Arial" w:cs="Arial"/>
          <w:sz w:val="24"/>
          <w:szCs w:val="24"/>
        </w:rPr>
        <w:t>us</w:t>
      </w:r>
      <w:proofErr w:type="spellEnd"/>
      <w:r w:rsidR="002E2B8C" w:rsidRPr="00F64612">
        <w:rPr>
          <w:rFonts w:ascii="Arial" w:hAnsi="Arial" w:cs="Arial"/>
          <w:sz w:val="24"/>
          <w:szCs w:val="24"/>
        </w:rPr>
        <w:t>), los cuales se midieron enzimáticamente utilizando</w:t>
      </w:r>
      <w:r w:rsidR="002E2B8C" w:rsidRPr="00F64612">
        <w:rPr>
          <w:rFonts w:ascii="Arial" w:hAnsi="Arial" w:cs="Arial"/>
          <w:sz w:val="24"/>
          <w:szCs w:val="24"/>
          <w:lang w:eastAsia="es-EC"/>
        </w:rPr>
        <w:t xml:space="preserve"> el equipo Cobas C501 (Laboratorios Roche </w:t>
      </w:r>
      <w:proofErr w:type="spellStart"/>
      <w:r w:rsidR="002E2B8C" w:rsidRPr="00F64612">
        <w:rPr>
          <w:rFonts w:ascii="Arial" w:hAnsi="Arial" w:cs="Arial"/>
          <w:sz w:val="24"/>
          <w:szCs w:val="24"/>
          <w:shd w:val="clear" w:color="auto" w:fill="FFFFFF"/>
        </w:rPr>
        <w:t>Diagnostics</w:t>
      </w:r>
      <w:proofErr w:type="spellEnd"/>
      <w:r w:rsidR="002E2B8C" w:rsidRPr="00F64612">
        <w:rPr>
          <w:rFonts w:ascii="Arial" w:hAnsi="Arial" w:cs="Arial"/>
          <w:sz w:val="24"/>
          <w:szCs w:val="24"/>
          <w:shd w:val="clear" w:color="auto" w:fill="FFFFFF"/>
        </w:rPr>
        <w:t>; USA</w:t>
      </w:r>
      <w:r w:rsidR="002E2B8C" w:rsidRPr="00F64612">
        <w:rPr>
          <w:rFonts w:ascii="Arial" w:hAnsi="Arial" w:cs="Arial"/>
          <w:sz w:val="24"/>
          <w:szCs w:val="24"/>
          <w:lang w:eastAsia="es-EC"/>
        </w:rPr>
        <w:t xml:space="preserve">), el cual se basa en un método colorimétrico que utiliza un fotómetro multicanal. </w:t>
      </w:r>
      <w:r w:rsidR="002E2B8C" w:rsidRPr="00F64612">
        <w:rPr>
          <w:rFonts w:ascii="Arial" w:hAnsi="Arial" w:cs="Arial"/>
          <w:sz w:val="24"/>
          <w:szCs w:val="24"/>
        </w:rPr>
        <w:t xml:space="preserve">La hemoglobina </w:t>
      </w:r>
      <w:proofErr w:type="spellStart"/>
      <w:r w:rsidR="00575547" w:rsidRPr="00F64612">
        <w:rPr>
          <w:rFonts w:ascii="Arial" w:hAnsi="Arial" w:cs="Arial"/>
          <w:sz w:val="24"/>
          <w:szCs w:val="24"/>
        </w:rPr>
        <w:t>glicosilada</w:t>
      </w:r>
      <w:proofErr w:type="spellEnd"/>
      <w:r w:rsidR="00575547" w:rsidRPr="00F64612">
        <w:rPr>
          <w:rFonts w:ascii="Arial" w:hAnsi="Arial" w:cs="Arial"/>
          <w:sz w:val="24"/>
          <w:szCs w:val="24"/>
        </w:rPr>
        <w:t xml:space="preserve"> fue</w:t>
      </w:r>
      <w:r w:rsidR="002E2B8C" w:rsidRPr="00F64612">
        <w:rPr>
          <w:rFonts w:ascii="Arial" w:hAnsi="Arial" w:cs="Arial"/>
          <w:sz w:val="24"/>
          <w:szCs w:val="24"/>
        </w:rPr>
        <w:t xml:space="preserve"> evaluada por el método de </w:t>
      </w:r>
      <w:proofErr w:type="spellStart"/>
      <w:r w:rsidR="002E2B8C" w:rsidRPr="00F64612">
        <w:rPr>
          <w:rFonts w:ascii="Arial" w:hAnsi="Arial" w:cs="Arial"/>
          <w:sz w:val="24"/>
          <w:szCs w:val="24"/>
        </w:rPr>
        <w:t>Bioscience</w:t>
      </w:r>
      <w:proofErr w:type="spellEnd"/>
      <w:r w:rsidR="002E2B8C" w:rsidRPr="00F64612">
        <w:rPr>
          <w:rFonts w:ascii="Arial" w:hAnsi="Arial" w:cs="Arial"/>
          <w:sz w:val="24"/>
          <w:szCs w:val="24"/>
        </w:rPr>
        <w:t xml:space="preserve"> Medical SL, España, el cual se basa en un principio de </w:t>
      </w:r>
      <w:proofErr w:type="spellStart"/>
      <w:r w:rsidR="002E2B8C" w:rsidRPr="00F64612">
        <w:rPr>
          <w:rFonts w:ascii="Arial" w:hAnsi="Arial" w:cs="Arial"/>
          <w:sz w:val="24"/>
          <w:szCs w:val="24"/>
        </w:rPr>
        <w:t>inmunoturbidimetría</w:t>
      </w:r>
      <w:proofErr w:type="spellEnd"/>
      <w:r w:rsidR="002E2B8C" w:rsidRPr="00F64612">
        <w:rPr>
          <w:rFonts w:ascii="Arial" w:hAnsi="Arial" w:cs="Arial"/>
          <w:sz w:val="24"/>
          <w:szCs w:val="24"/>
        </w:rPr>
        <w:t xml:space="preserve">. El contaje de los leucocitos y subtipos de leucocitos se calcularon con un </w:t>
      </w:r>
      <w:proofErr w:type="spellStart"/>
      <w:r w:rsidR="002E2B8C" w:rsidRPr="00F64612">
        <w:rPr>
          <w:rFonts w:ascii="Arial" w:hAnsi="Arial" w:cs="Arial"/>
          <w:sz w:val="24"/>
          <w:szCs w:val="24"/>
        </w:rPr>
        <w:t>autoanalizador</w:t>
      </w:r>
      <w:proofErr w:type="spellEnd"/>
      <w:r w:rsidR="002E2B8C" w:rsidRPr="00F64612">
        <w:rPr>
          <w:rFonts w:ascii="Arial" w:hAnsi="Arial" w:cs="Arial"/>
          <w:sz w:val="24"/>
          <w:szCs w:val="24"/>
        </w:rPr>
        <w:t xml:space="preserve"> (</w:t>
      </w:r>
      <w:proofErr w:type="spellStart"/>
      <w:r w:rsidR="002E2B8C" w:rsidRPr="00F64612">
        <w:rPr>
          <w:rFonts w:ascii="Arial" w:hAnsi="Arial" w:cs="Arial"/>
          <w:sz w:val="24"/>
          <w:szCs w:val="24"/>
        </w:rPr>
        <w:t>Beckman</w:t>
      </w:r>
      <w:proofErr w:type="spellEnd"/>
      <w:r w:rsidR="002E2B8C" w:rsidRPr="00F64612">
        <w:rPr>
          <w:rFonts w:ascii="Arial" w:hAnsi="Arial" w:cs="Arial"/>
          <w:sz w:val="24"/>
          <w:szCs w:val="24"/>
        </w:rPr>
        <w:t xml:space="preserve"> </w:t>
      </w:r>
      <w:proofErr w:type="spellStart"/>
      <w:r w:rsidR="002E2B8C" w:rsidRPr="00F64612">
        <w:rPr>
          <w:rFonts w:ascii="Arial" w:hAnsi="Arial" w:cs="Arial"/>
          <w:sz w:val="24"/>
          <w:szCs w:val="24"/>
        </w:rPr>
        <w:t>Coulter</w:t>
      </w:r>
      <w:proofErr w:type="spellEnd"/>
      <w:r w:rsidR="002E2B8C" w:rsidRPr="00F64612">
        <w:rPr>
          <w:rFonts w:ascii="Arial" w:hAnsi="Arial" w:cs="Arial"/>
          <w:sz w:val="24"/>
          <w:szCs w:val="24"/>
        </w:rPr>
        <w:t xml:space="preserve"> </w:t>
      </w:r>
      <w:proofErr w:type="spellStart"/>
      <w:r w:rsidR="002E2B8C" w:rsidRPr="00F64612">
        <w:rPr>
          <w:rFonts w:ascii="Arial" w:hAnsi="Arial" w:cs="Arial"/>
          <w:sz w:val="24"/>
          <w:szCs w:val="24"/>
        </w:rPr>
        <w:t>Counter</w:t>
      </w:r>
      <w:proofErr w:type="spellEnd"/>
      <w:r w:rsidR="002E2B8C" w:rsidRPr="00F64612">
        <w:rPr>
          <w:rFonts w:ascii="Arial" w:hAnsi="Arial" w:cs="Arial"/>
          <w:sz w:val="24"/>
          <w:szCs w:val="24"/>
        </w:rPr>
        <w:t xml:space="preserve">, </w:t>
      </w:r>
      <w:proofErr w:type="spellStart"/>
      <w:r w:rsidR="002E2B8C" w:rsidRPr="00F64612">
        <w:rPr>
          <w:rFonts w:ascii="Arial" w:hAnsi="Arial" w:cs="Arial"/>
          <w:sz w:val="24"/>
          <w:szCs w:val="24"/>
        </w:rPr>
        <w:t>Coulters</w:t>
      </w:r>
      <w:proofErr w:type="spellEnd"/>
      <w:r w:rsidR="002E2B8C" w:rsidRPr="00F64612">
        <w:rPr>
          <w:rFonts w:ascii="Arial" w:hAnsi="Arial" w:cs="Arial"/>
          <w:sz w:val="24"/>
          <w:szCs w:val="24"/>
        </w:rPr>
        <w:t xml:space="preserve"> </w:t>
      </w:r>
      <w:proofErr w:type="spellStart"/>
      <w:r w:rsidR="002E2B8C" w:rsidRPr="00F64612">
        <w:rPr>
          <w:rFonts w:ascii="Arial" w:hAnsi="Arial" w:cs="Arial"/>
          <w:sz w:val="24"/>
          <w:szCs w:val="24"/>
        </w:rPr>
        <w:t>Corporation</w:t>
      </w:r>
      <w:proofErr w:type="spellEnd"/>
      <w:r w:rsidR="002E2B8C" w:rsidRPr="00F64612">
        <w:rPr>
          <w:rFonts w:ascii="Arial" w:hAnsi="Arial" w:cs="Arial"/>
          <w:sz w:val="24"/>
          <w:szCs w:val="24"/>
        </w:rPr>
        <w:t xml:space="preserve">, FL, USA). </w:t>
      </w:r>
      <w:r w:rsidR="00CF6155" w:rsidRPr="00F64612">
        <w:rPr>
          <w:rFonts w:ascii="Arial" w:hAnsi="Arial" w:cs="Arial"/>
          <w:sz w:val="24"/>
          <w:szCs w:val="24"/>
        </w:rPr>
        <w:t>El índice</w:t>
      </w:r>
      <w:r w:rsidR="002E2B8C" w:rsidRPr="00F64612">
        <w:rPr>
          <w:rFonts w:ascii="Arial" w:hAnsi="Arial" w:cs="Arial"/>
          <w:sz w:val="24"/>
          <w:szCs w:val="24"/>
        </w:rPr>
        <w:t xml:space="preserve"> neutrófilos/linfocitos se definió como el recuento de neutrófilos dividido por el recuento de linfocitos.</w:t>
      </w:r>
      <w:r w:rsidR="002E2B8C" w:rsidRPr="00F64612">
        <w:rPr>
          <w:rFonts w:ascii="Arial" w:hAnsi="Arial" w:cs="Arial"/>
          <w:sz w:val="24"/>
          <w:szCs w:val="24"/>
          <w:shd w:val="clear" w:color="auto" w:fill="FFFFFF"/>
        </w:rPr>
        <w:t xml:space="preserve"> </w:t>
      </w:r>
    </w:p>
    <w:p w14:paraId="0B2DF5A3" w14:textId="77777777" w:rsidR="001D7790" w:rsidRDefault="001D7790" w:rsidP="0040695F">
      <w:pPr>
        <w:pStyle w:val="HTMLconformatoprevio"/>
        <w:shd w:val="clear" w:color="auto" w:fill="F8F9FA"/>
        <w:jc w:val="both"/>
        <w:rPr>
          <w:rFonts w:ascii="Arial" w:hAnsi="Arial" w:cs="Arial"/>
          <w:b/>
          <w:sz w:val="24"/>
          <w:szCs w:val="24"/>
          <w:shd w:val="clear" w:color="auto" w:fill="FFFFFF"/>
        </w:rPr>
      </w:pPr>
    </w:p>
    <w:p w14:paraId="755B0991" w14:textId="77777777" w:rsidR="00E35886" w:rsidRPr="00F64612" w:rsidRDefault="00E35886" w:rsidP="0040695F">
      <w:pPr>
        <w:pStyle w:val="HTMLconformatoprevio"/>
        <w:shd w:val="clear" w:color="auto" w:fill="F8F9FA"/>
        <w:jc w:val="both"/>
        <w:rPr>
          <w:rFonts w:ascii="Arial" w:hAnsi="Arial" w:cs="Arial"/>
          <w:b/>
          <w:sz w:val="24"/>
          <w:szCs w:val="24"/>
          <w:shd w:val="clear" w:color="auto" w:fill="FFFFFF"/>
        </w:rPr>
      </w:pPr>
      <w:r w:rsidRPr="00F64612">
        <w:rPr>
          <w:rFonts w:ascii="Arial" w:hAnsi="Arial" w:cs="Arial"/>
          <w:b/>
          <w:sz w:val="24"/>
          <w:szCs w:val="24"/>
          <w:shd w:val="clear" w:color="auto" w:fill="FFFFFF"/>
        </w:rPr>
        <w:t>Análisis Estadístico</w:t>
      </w:r>
    </w:p>
    <w:p w14:paraId="408AE3DB" w14:textId="10B8ACC7" w:rsidR="006D4F57" w:rsidRPr="00F64612" w:rsidRDefault="006D4F57" w:rsidP="0040695F">
      <w:pPr>
        <w:spacing w:line="240" w:lineRule="auto"/>
        <w:jc w:val="both"/>
        <w:rPr>
          <w:rFonts w:ascii="Arial" w:hAnsi="Arial" w:cs="Arial"/>
          <w:sz w:val="24"/>
          <w:szCs w:val="24"/>
        </w:rPr>
      </w:pPr>
      <w:r w:rsidRPr="00F64612">
        <w:rPr>
          <w:rFonts w:ascii="Arial" w:hAnsi="Arial" w:cs="Arial"/>
          <w:sz w:val="24"/>
          <w:szCs w:val="24"/>
          <w:shd w:val="clear" w:color="auto" w:fill="FFFFFF"/>
        </w:rPr>
        <w:t xml:space="preserve">El análisis estadístico se realizó utilizando el software </w:t>
      </w:r>
      <w:proofErr w:type="spellStart"/>
      <w:r w:rsidRPr="00F64612">
        <w:rPr>
          <w:rFonts w:ascii="Arial" w:hAnsi="Arial" w:cs="Arial"/>
          <w:sz w:val="24"/>
          <w:szCs w:val="24"/>
          <w:shd w:val="clear" w:color="auto" w:fill="FFFFFF"/>
        </w:rPr>
        <w:t>GraphPad</w:t>
      </w:r>
      <w:proofErr w:type="spellEnd"/>
      <w:r w:rsidR="00F94F61" w:rsidRPr="00F64612">
        <w:rPr>
          <w:rFonts w:ascii="Arial" w:hAnsi="Arial" w:cs="Arial"/>
          <w:sz w:val="24"/>
          <w:szCs w:val="24"/>
          <w:shd w:val="clear" w:color="auto" w:fill="FFFFFF"/>
        </w:rPr>
        <w:t xml:space="preserve"> </w:t>
      </w:r>
      <w:proofErr w:type="spellStart"/>
      <w:r w:rsidRPr="00F64612">
        <w:rPr>
          <w:rFonts w:ascii="Arial" w:hAnsi="Arial" w:cs="Arial"/>
          <w:sz w:val="24"/>
          <w:szCs w:val="24"/>
          <w:shd w:val="clear" w:color="auto" w:fill="FFFFFF"/>
        </w:rPr>
        <w:t>Instat</w:t>
      </w:r>
      <w:proofErr w:type="spellEnd"/>
      <w:r w:rsidRPr="00F64612">
        <w:rPr>
          <w:rFonts w:ascii="Arial" w:hAnsi="Arial" w:cs="Arial"/>
          <w:sz w:val="24"/>
          <w:szCs w:val="24"/>
          <w:shd w:val="clear" w:color="auto" w:fill="FFFFFF"/>
        </w:rPr>
        <w:t xml:space="preserve"> 3.1</w:t>
      </w:r>
      <w:r w:rsidR="00764A04" w:rsidRPr="00F64612">
        <w:rPr>
          <w:rFonts w:ascii="Arial" w:hAnsi="Arial" w:cs="Arial"/>
          <w:sz w:val="24"/>
          <w:szCs w:val="24"/>
          <w:shd w:val="clear" w:color="auto" w:fill="FFFFFF"/>
        </w:rPr>
        <w:t>.</w:t>
      </w:r>
      <w:r w:rsidRPr="00F64612">
        <w:rPr>
          <w:rFonts w:ascii="Arial" w:hAnsi="Arial" w:cs="Arial"/>
          <w:sz w:val="24"/>
          <w:szCs w:val="24"/>
          <w:shd w:val="clear" w:color="auto" w:fill="FFFFFF"/>
        </w:rPr>
        <w:t xml:space="preserve"> </w:t>
      </w:r>
      <w:r w:rsidR="00575547" w:rsidRPr="00F64612">
        <w:rPr>
          <w:rFonts w:ascii="Arial" w:hAnsi="Arial" w:cs="Arial"/>
          <w:sz w:val="24"/>
          <w:szCs w:val="24"/>
          <w:shd w:val="clear" w:color="auto" w:fill="FFFFFF"/>
        </w:rPr>
        <w:t xml:space="preserve"> </w:t>
      </w:r>
      <w:r w:rsidRPr="00F64612">
        <w:rPr>
          <w:rFonts w:ascii="Arial" w:hAnsi="Arial" w:cs="Arial"/>
          <w:sz w:val="24"/>
          <w:szCs w:val="24"/>
          <w:shd w:val="clear" w:color="auto" w:fill="FFFFFF"/>
        </w:rPr>
        <w:t xml:space="preserve">Los datos se expresaron como media ± desviación estándar (DE). La diferencia entre los grupos estudiados se analizó mediante la prueba de Mann–Whitney. </w:t>
      </w:r>
      <w:r w:rsidRPr="00F64612">
        <w:rPr>
          <w:rFonts w:ascii="Arial" w:hAnsi="Arial" w:cs="Arial"/>
          <w:sz w:val="24"/>
          <w:szCs w:val="24"/>
        </w:rPr>
        <w:t xml:space="preserve">La correlación fue analizada mediante </w:t>
      </w:r>
      <w:r w:rsidR="00575547" w:rsidRPr="00F64612">
        <w:rPr>
          <w:rFonts w:ascii="Arial" w:hAnsi="Arial" w:cs="Arial"/>
          <w:sz w:val="24"/>
          <w:szCs w:val="24"/>
        </w:rPr>
        <w:t xml:space="preserve">la prueba </w:t>
      </w:r>
      <w:r w:rsidRPr="00F64612">
        <w:rPr>
          <w:rFonts w:ascii="Arial" w:hAnsi="Arial" w:cs="Arial"/>
          <w:sz w:val="24"/>
          <w:szCs w:val="24"/>
        </w:rPr>
        <w:t xml:space="preserve">de correlación de Pearson. Se consideró un valor </w:t>
      </w:r>
      <w:r w:rsidR="0014754F" w:rsidRPr="00F64612">
        <w:rPr>
          <w:rFonts w:ascii="Arial" w:hAnsi="Arial" w:cs="Arial"/>
          <w:sz w:val="24"/>
          <w:szCs w:val="24"/>
        </w:rPr>
        <w:t>de p</w:t>
      </w:r>
      <w:r w:rsidRPr="00F64612">
        <w:rPr>
          <w:rFonts w:ascii="Arial" w:hAnsi="Arial" w:cs="Arial"/>
          <w:sz w:val="24"/>
          <w:szCs w:val="24"/>
        </w:rPr>
        <w:t xml:space="preserve"> &lt;0,05 como estadísticamente significativo</w:t>
      </w:r>
      <w:r w:rsidR="00F94F61" w:rsidRPr="00F64612">
        <w:rPr>
          <w:rFonts w:ascii="Arial" w:hAnsi="Arial" w:cs="Arial"/>
          <w:sz w:val="24"/>
          <w:szCs w:val="24"/>
        </w:rPr>
        <w:t>.</w:t>
      </w:r>
    </w:p>
    <w:p w14:paraId="206EC701" w14:textId="77777777" w:rsidR="00225FEC" w:rsidRPr="00F64612" w:rsidRDefault="00225FEC" w:rsidP="0040695F">
      <w:pPr>
        <w:spacing w:line="240" w:lineRule="auto"/>
        <w:jc w:val="both"/>
        <w:rPr>
          <w:rFonts w:ascii="Arial" w:hAnsi="Arial" w:cs="Arial"/>
          <w:b/>
          <w:sz w:val="24"/>
          <w:szCs w:val="24"/>
        </w:rPr>
      </w:pPr>
    </w:p>
    <w:p w14:paraId="774C926C" w14:textId="77777777" w:rsidR="00FF35BB" w:rsidRPr="00F64612" w:rsidRDefault="00FF35BB" w:rsidP="0040695F">
      <w:pPr>
        <w:spacing w:line="240" w:lineRule="auto"/>
        <w:jc w:val="both"/>
        <w:rPr>
          <w:rFonts w:ascii="Arial" w:hAnsi="Arial" w:cs="Arial"/>
          <w:b/>
          <w:sz w:val="24"/>
          <w:szCs w:val="24"/>
        </w:rPr>
      </w:pPr>
    </w:p>
    <w:p w14:paraId="4F9A3863" w14:textId="77777777" w:rsidR="00FF35BB" w:rsidRPr="00F64612" w:rsidRDefault="00FF35BB" w:rsidP="0040695F">
      <w:pPr>
        <w:spacing w:line="240" w:lineRule="auto"/>
        <w:jc w:val="both"/>
        <w:rPr>
          <w:rFonts w:ascii="Arial" w:hAnsi="Arial" w:cs="Arial"/>
          <w:b/>
          <w:sz w:val="24"/>
          <w:szCs w:val="24"/>
        </w:rPr>
      </w:pPr>
    </w:p>
    <w:p w14:paraId="54D54223" w14:textId="77777777" w:rsidR="00854A0A" w:rsidRPr="00F64612" w:rsidRDefault="00854A0A" w:rsidP="0040695F">
      <w:pPr>
        <w:spacing w:line="240" w:lineRule="auto"/>
        <w:jc w:val="both"/>
        <w:rPr>
          <w:rFonts w:ascii="Arial" w:hAnsi="Arial" w:cs="Arial"/>
          <w:b/>
          <w:sz w:val="24"/>
          <w:szCs w:val="24"/>
        </w:rPr>
      </w:pPr>
      <w:r w:rsidRPr="00F64612">
        <w:rPr>
          <w:rFonts w:ascii="Arial" w:hAnsi="Arial" w:cs="Arial"/>
          <w:b/>
          <w:sz w:val="24"/>
          <w:szCs w:val="24"/>
        </w:rPr>
        <w:lastRenderedPageBreak/>
        <w:t>RESULTADOS</w:t>
      </w:r>
    </w:p>
    <w:p w14:paraId="14570B37" w14:textId="7FD75C13" w:rsidR="00413017" w:rsidRDefault="003762A1" w:rsidP="0040695F">
      <w:pPr>
        <w:spacing w:line="240" w:lineRule="auto"/>
        <w:jc w:val="both"/>
        <w:rPr>
          <w:rFonts w:ascii="Arial" w:hAnsi="Arial" w:cs="Arial"/>
          <w:sz w:val="24"/>
          <w:szCs w:val="24"/>
        </w:rPr>
      </w:pPr>
      <w:r w:rsidRPr="00F64612">
        <w:rPr>
          <w:rFonts w:ascii="Arial" w:hAnsi="Arial" w:cs="Arial"/>
          <w:sz w:val="24"/>
          <w:szCs w:val="24"/>
          <w:shd w:val="clear" w:color="auto" w:fill="FFFFFF"/>
        </w:rPr>
        <w:t xml:space="preserve">La población </w:t>
      </w:r>
      <w:r w:rsidR="009D2D6D" w:rsidRPr="00F64612">
        <w:rPr>
          <w:rFonts w:ascii="Arial" w:hAnsi="Arial" w:cs="Arial"/>
          <w:sz w:val="24"/>
          <w:szCs w:val="24"/>
          <w:shd w:val="clear" w:color="auto" w:fill="FFFFFF"/>
        </w:rPr>
        <w:t xml:space="preserve">en </w:t>
      </w:r>
      <w:r w:rsidRPr="00F64612">
        <w:rPr>
          <w:rFonts w:ascii="Arial" w:hAnsi="Arial" w:cs="Arial"/>
          <w:sz w:val="24"/>
          <w:szCs w:val="24"/>
          <w:shd w:val="clear" w:color="auto" w:fill="FFFFFF"/>
        </w:rPr>
        <w:t>estudio estuvo compuesta por 80 sujetos; 55 pacientes con DM tipo 2 y 25 controles sanos. </w:t>
      </w:r>
      <w:r w:rsidR="00BC2426" w:rsidRPr="00F64612">
        <w:rPr>
          <w:rFonts w:ascii="Arial" w:hAnsi="Arial" w:cs="Arial"/>
          <w:sz w:val="24"/>
          <w:szCs w:val="24"/>
        </w:rPr>
        <w:t>Se encontraron diferencias estadísticamente significativas en cuanto a edad, IMC, glucosa sanguínea, HDL colesterol y hemoglobina gl</w:t>
      </w:r>
      <w:r w:rsidR="00155E09" w:rsidRPr="00F64612">
        <w:rPr>
          <w:rFonts w:ascii="Arial" w:hAnsi="Arial" w:cs="Arial"/>
          <w:sz w:val="24"/>
          <w:szCs w:val="24"/>
        </w:rPr>
        <w:t>u</w:t>
      </w:r>
      <w:r w:rsidR="00BC2426" w:rsidRPr="00F64612">
        <w:rPr>
          <w:rFonts w:ascii="Arial" w:hAnsi="Arial" w:cs="Arial"/>
          <w:sz w:val="24"/>
          <w:szCs w:val="24"/>
        </w:rPr>
        <w:t>cosilada al comparar los grupos estudiados</w:t>
      </w:r>
      <w:r w:rsidR="00C706A4" w:rsidRPr="00F64612">
        <w:rPr>
          <w:rFonts w:ascii="Arial" w:hAnsi="Arial" w:cs="Arial"/>
          <w:sz w:val="24"/>
          <w:szCs w:val="24"/>
        </w:rPr>
        <w:t xml:space="preserve"> </w:t>
      </w:r>
      <w:r w:rsidR="00BC2426" w:rsidRPr="00F64612">
        <w:rPr>
          <w:rFonts w:ascii="Arial" w:hAnsi="Arial" w:cs="Arial"/>
          <w:sz w:val="24"/>
          <w:szCs w:val="24"/>
        </w:rPr>
        <w:t>(Tabla</w:t>
      </w:r>
      <w:r w:rsidR="00800911" w:rsidRPr="00F64612">
        <w:rPr>
          <w:rFonts w:ascii="Arial" w:hAnsi="Arial" w:cs="Arial"/>
          <w:sz w:val="24"/>
          <w:szCs w:val="24"/>
        </w:rPr>
        <w:t xml:space="preserve"> </w:t>
      </w:r>
      <w:r w:rsidR="00F33B5B" w:rsidRPr="00F64612">
        <w:rPr>
          <w:rFonts w:ascii="Arial" w:hAnsi="Arial" w:cs="Arial"/>
          <w:sz w:val="24"/>
          <w:szCs w:val="24"/>
        </w:rPr>
        <w:t>I</w:t>
      </w:r>
      <w:r w:rsidR="00BC2426" w:rsidRPr="00F64612">
        <w:rPr>
          <w:rFonts w:ascii="Arial" w:hAnsi="Arial" w:cs="Arial"/>
          <w:sz w:val="24"/>
          <w:szCs w:val="24"/>
        </w:rPr>
        <w:t>)</w:t>
      </w:r>
      <w:r w:rsidR="00D928C5" w:rsidRPr="00F64612">
        <w:rPr>
          <w:rFonts w:ascii="Arial" w:hAnsi="Arial" w:cs="Arial"/>
          <w:sz w:val="24"/>
          <w:szCs w:val="24"/>
        </w:rPr>
        <w:t>.</w:t>
      </w:r>
    </w:p>
    <w:p w14:paraId="06325B6A" w14:textId="77777777" w:rsidR="00166917" w:rsidRPr="00F64612" w:rsidRDefault="00166917" w:rsidP="00166917">
      <w:pPr>
        <w:spacing w:line="240" w:lineRule="auto"/>
        <w:jc w:val="center"/>
        <w:rPr>
          <w:rFonts w:ascii="Arial" w:hAnsi="Arial" w:cs="Arial"/>
          <w:b/>
          <w:sz w:val="24"/>
          <w:szCs w:val="24"/>
          <w:lang w:val="es-MX"/>
        </w:rPr>
      </w:pPr>
      <w:r w:rsidRPr="00F64612">
        <w:rPr>
          <w:rFonts w:ascii="Arial" w:hAnsi="Arial" w:cs="Arial"/>
          <w:b/>
          <w:sz w:val="24"/>
          <w:szCs w:val="24"/>
          <w:lang w:val="es-MX"/>
        </w:rPr>
        <w:t>Tabla I</w:t>
      </w:r>
    </w:p>
    <w:p w14:paraId="54E9B4A5" w14:textId="77777777" w:rsidR="00166917" w:rsidRPr="00F64612" w:rsidRDefault="00166917" w:rsidP="00166917">
      <w:pPr>
        <w:spacing w:line="240" w:lineRule="auto"/>
        <w:jc w:val="center"/>
        <w:rPr>
          <w:rFonts w:ascii="Arial" w:hAnsi="Arial" w:cs="Arial"/>
          <w:b/>
          <w:sz w:val="24"/>
          <w:szCs w:val="24"/>
        </w:rPr>
      </w:pPr>
      <w:r w:rsidRPr="00F64612">
        <w:rPr>
          <w:rFonts w:ascii="Arial" w:hAnsi="Arial" w:cs="Arial"/>
          <w:b/>
          <w:sz w:val="24"/>
          <w:szCs w:val="24"/>
          <w:lang w:val="es-MX"/>
        </w:rPr>
        <w:t>VALORES DE INDICE DE MASA CORPORAL Y PARÁMETROS BIOQUÍMICOS EN PACIENTES CON DIABETES Y CONTROLES</w:t>
      </w:r>
    </w:p>
    <w:tbl>
      <w:tblPr>
        <w:tblStyle w:val="Tablaconcuadrcula"/>
        <w:tblpPr w:leftFromText="141" w:rightFromText="141" w:vertAnchor="text" w:horzAnchor="page" w:tblpXSpec="center" w:tblpY="7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3366"/>
        <w:gridCol w:w="2129"/>
        <w:gridCol w:w="1568"/>
      </w:tblGrid>
      <w:tr w:rsidR="00166917" w:rsidRPr="00F64612" w14:paraId="0CD0A702" w14:textId="77777777" w:rsidTr="007762B2">
        <w:trPr>
          <w:trHeight w:val="828"/>
        </w:trPr>
        <w:tc>
          <w:tcPr>
            <w:tcW w:w="1198" w:type="pct"/>
            <w:tcBorders>
              <w:top w:val="single" w:sz="4" w:space="0" w:color="auto"/>
              <w:bottom w:val="single" w:sz="4" w:space="0" w:color="auto"/>
            </w:tcBorders>
            <w:vAlign w:val="center"/>
          </w:tcPr>
          <w:p w14:paraId="24C3EE31" w14:textId="77777777" w:rsidR="00166917" w:rsidRPr="00F64612" w:rsidRDefault="00166917" w:rsidP="007762B2">
            <w:pPr>
              <w:jc w:val="center"/>
              <w:rPr>
                <w:rFonts w:ascii="Arial" w:hAnsi="Arial" w:cs="Arial"/>
                <w:sz w:val="24"/>
                <w:szCs w:val="24"/>
              </w:rPr>
            </w:pPr>
          </w:p>
        </w:tc>
        <w:tc>
          <w:tcPr>
            <w:tcW w:w="1812" w:type="pct"/>
            <w:tcBorders>
              <w:top w:val="single" w:sz="4" w:space="0" w:color="auto"/>
              <w:bottom w:val="single" w:sz="4" w:space="0" w:color="auto"/>
            </w:tcBorders>
            <w:vAlign w:val="center"/>
          </w:tcPr>
          <w:p w14:paraId="0B9595E3"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Controles</w:t>
            </w:r>
          </w:p>
          <w:p w14:paraId="04A3CEE7"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N=25</w:t>
            </w:r>
          </w:p>
        </w:tc>
        <w:tc>
          <w:tcPr>
            <w:tcW w:w="1146" w:type="pct"/>
            <w:tcBorders>
              <w:top w:val="single" w:sz="4" w:space="0" w:color="auto"/>
              <w:bottom w:val="single" w:sz="4" w:space="0" w:color="auto"/>
            </w:tcBorders>
            <w:vAlign w:val="center"/>
          </w:tcPr>
          <w:p w14:paraId="1B45388E"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Diabéticos</w:t>
            </w:r>
          </w:p>
          <w:p w14:paraId="499761BF"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 xml:space="preserve"> N=55</w:t>
            </w:r>
          </w:p>
        </w:tc>
        <w:tc>
          <w:tcPr>
            <w:tcW w:w="844" w:type="pct"/>
            <w:tcBorders>
              <w:top w:val="single" w:sz="4" w:space="0" w:color="auto"/>
              <w:bottom w:val="single" w:sz="4" w:space="0" w:color="auto"/>
            </w:tcBorders>
            <w:vAlign w:val="center"/>
          </w:tcPr>
          <w:p w14:paraId="4F8DC523"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Valor de P</w:t>
            </w:r>
          </w:p>
        </w:tc>
      </w:tr>
      <w:tr w:rsidR="00166917" w:rsidRPr="00F64612" w14:paraId="25FC52A6" w14:textId="77777777" w:rsidTr="007762B2">
        <w:trPr>
          <w:trHeight w:val="828"/>
        </w:trPr>
        <w:tc>
          <w:tcPr>
            <w:tcW w:w="1198" w:type="pct"/>
            <w:tcBorders>
              <w:top w:val="single" w:sz="4" w:space="0" w:color="auto"/>
            </w:tcBorders>
            <w:vAlign w:val="center"/>
          </w:tcPr>
          <w:p w14:paraId="3BA3C2A8"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Edad</w:t>
            </w:r>
          </w:p>
        </w:tc>
        <w:tc>
          <w:tcPr>
            <w:tcW w:w="1812" w:type="pct"/>
            <w:tcBorders>
              <w:top w:val="single" w:sz="4" w:space="0" w:color="auto"/>
            </w:tcBorders>
            <w:vAlign w:val="center"/>
          </w:tcPr>
          <w:p w14:paraId="146F7316"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52,16±3,60</w:t>
            </w:r>
          </w:p>
        </w:tc>
        <w:tc>
          <w:tcPr>
            <w:tcW w:w="1146" w:type="pct"/>
            <w:tcBorders>
              <w:top w:val="single" w:sz="4" w:space="0" w:color="auto"/>
            </w:tcBorders>
            <w:vAlign w:val="center"/>
          </w:tcPr>
          <w:p w14:paraId="129ED47C"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55,36±5,97</w:t>
            </w:r>
          </w:p>
        </w:tc>
        <w:tc>
          <w:tcPr>
            <w:tcW w:w="844" w:type="pct"/>
            <w:tcBorders>
              <w:top w:val="single" w:sz="4" w:space="0" w:color="auto"/>
            </w:tcBorders>
            <w:vAlign w:val="center"/>
          </w:tcPr>
          <w:p w14:paraId="724A4314"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&lt;0,01*</w:t>
            </w:r>
          </w:p>
        </w:tc>
      </w:tr>
      <w:tr w:rsidR="00166917" w:rsidRPr="00F64612" w14:paraId="28A8CDDF" w14:textId="77777777" w:rsidTr="007762B2">
        <w:trPr>
          <w:trHeight w:val="828"/>
        </w:trPr>
        <w:tc>
          <w:tcPr>
            <w:tcW w:w="1198" w:type="pct"/>
            <w:tcBorders>
              <w:top w:val="single" w:sz="4" w:space="0" w:color="auto"/>
            </w:tcBorders>
            <w:vAlign w:val="center"/>
          </w:tcPr>
          <w:p w14:paraId="5BFB71DC"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Sexo (% mujeres)</w:t>
            </w:r>
          </w:p>
        </w:tc>
        <w:tc>
          <w:tcPr>
            <w:tcW w:w="1812" w:type="pct"/>
            <w:tcBorders>
              <w:top w:val="single" w:sz="4" w:space="0" w:color="auto"/>
            </w:tcBorders>
            <w:vAlign w:val="center"/>
          </w:tcPr>
          <w:p w14:paraId="584BF0AB"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48%</w:t>
            </w:r>
          </w:p>
        </w:tc>
        <w:tc>
          <w:tcPr>
            <w:tcW w:w="1146" w:type="pct"/>
            <w:tcBorders>
              <w:top w:val="single" w:sz="4" w:space="0" w:color="auto"/>
            </w:tcBorders>
            <w:vAlign w:val="center"/>
          </w:tcPr>
          <w:p w14:paraId="745CB19A"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46%</w:t>
            </w:r>
          </w:p>
        </w:tc>
        <w:tc>
          <w:tcPr>
            <w:tcW w:w="844" w:type="pct"/>
            <w:tcBorders>
              <w:top w:val="single" w:sz="4" w:space="0" w:color="auto"/>
            </w:tcBorders>
            <w:vAlign w:val="center"/>
          </w:tcPr>
          <w:p w14:paraId="231646DA"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NS</w:t>
            </w:r>
          </w:p>
        </w:tc>
      </w:tr>
      <w:tr w:rsidR="00166917" w:rsidRPr="00F64612" w14:paraId="358258A2" w14:textId="77777777" w:rsidTr="007762B2">
        <w:trPr>
          <w:trHeight w:val="828"/>
        </w:trPr>
        <w:tc>
          <w:tcPr>
            <w:tcW w:w="1198" w:type="pct"/>
            <w:tcBorders>
              <w:top w:val="single" w:sz="4" w:space="0" w:color="auto"/>
            </w:tcBorders>
            <w:vAlign w:val="center"/>
          </w:tcPr>
          <w:p w14:paraId="6EEEB216"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Sexo (% hombres)</w:t>
            </w:r>
          </w:p>
        </w:tc>
        <w:tc>
          <w:tcPr>
            <w:tcW w:w="1812" w:type="pct"/>
            <w:tcBorders>
              <w:top w:val="single" w:sz="4" w:space="0" w:color="auto"/>
            </w:tcBorders>
            <w:vAlign w:val="center"/>
          </w:tcPr>
          <w:p w14:paraId="5632DA2C"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52%</w:t>
            </w:r>
          </w:p>
        </w:tc>
        <w:tc>
          <w:tcPr>
            <w:tcW w:w="1146" w:type="pct"/>
            <w:tcBorders>
              <w:top w:val="single" w:sz="4" w:space="0" w:color="auto"/>
            </w:tcBorders>
            <w:vAlign w:val="center"/>
          </w:tcPr>
          <w:p w14:paraId="77E89E47"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54%</w:t>
            </w:r>
          </w:p>
        </w:tc>
        <w:tc>
          <w:tcPr>
            <w:tcW w:w="844" w:type="pct"/>
            <w:tcBorders>
              <w:top w:val="single" w:sz="4" w:space="0" w:color="auto"/>
            </w:tcBorders>
            <w:vAlign w:val="center"/>
          </w:tcPr>
          <w:p w14:paraId="320CF0E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NS</w:t>
            </w:r>
          </w:p>
        </w:tc>
      </w:tr>
      <w:tr w:rsidR="00166917" w:rsidRPr="00F64612" w14:paraId="7C8BBE67" w14:textId="77777777" w:rsidTr="007762B2">
        <w:trPr>
          <w:trHeight w:val="828"/>
        </w:trPr>
        <w:tc>
          <w:tcPr>
            <w:tcW w:w="1198" w:type="pct"/>
            <w:vAlign w:val="center"/>
          </w:tcPr>
          <w:p w14:paraId="648F17B7"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Glucosa en ayunas (mg/</w:t>
            </w:r>
            <w:proofErr w:type="spellStart"/>
            <w:r w:rsidRPr="00F64612">
              <w:rPr>
                <w:rFonts w:ascii="Arial" w:hAnsi="Arial" w:cs="Arial"/>
                <w:sz w:val="24"/>
                <w:szCs w:val="24"/>
              </w:rPr>
              <w:t>dL</w:t>
            </w:r>
            <w:proofErr w:type="spellEnd"/>
            <w:r w:rsidRPr="00F64612">
              <w:rPr>
                <w:rFonts w:ascii="Arial" w:hAnsi="Arial" w:cs="Arial"/>
                <w:sz w:val="24"/>
                <w:szCs w:val="24"/>
              </w:rPr>
              <w:t>)</w:t>
            </w:r>
          </w:p>
        </w:tc>
        <w:tc>
          <w:tcPr>
            <w:tcW w:w="1812" w:type="pct"/>
            <w:vAlign w:val="center"/>
          </w:tcPr>
          <w:p w14:paraId="608DB1A7"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84,428±5,68</w:t>
            </w:r>
          </w:p>
        </w:tc>
        <w:tc>
          <w:tcPr>
            <w:tcW w:w="1146" w:type="pct"/>
            <w:vAlign w:val="center"/>
          </w:tcPr>
          <w:p w14:paraId="36E53C4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130,63±20,91</w:t>
            </w:r>
          </w:p>
        </w:tc>
        <w:tc>
          <w:tcPr>
            <w:tcW w:w="844" w:type="pct"/>
            <w:vAlign w:val="center"/>
          </w:tcPr>
          <w:p w14:paraId="1345EC6D"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&lt;0,0001*</w:t>
            </w:r>
          </w:p>
        </w:tc>
      </w:tr>
      <w:tr w:rsidR="00166917" w:rsidRPr="00F64612" w14:paraId="6D24691F" w14:textId="77777777" w:rsidTr="007762B2">
        <w:trPr>
          <w:trHeight w:val="828"/>
        </w:trPr>
        <w:tc>
          <w:tcPr>
            <w:tcW w:w="1198" w:type="pct"/>
            <w:vAlign w:val="center"/>
          </w:tcPr>
          <w:p w14:paraId="18146716"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HbA1C (%)</w:t>
            </w:r>
          </w:p>
        </w:tc>
        <w:tc>
          <w:tcPr>
            <w:tcW w:w="1812" w:type="pct"/>
            <w:vAlign w:val="center"/>
          </w:tcPr>
          <w:p w14:paraId="61C37F99"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4,572±0,47</w:t>
            </w:r>
          </w:p>
        </w:tc>
        <w:tc>
          <w:tcPr>
            <w:tcW w:w="1146" w:type="pct"/>
            <w:vAlign w:val="center"/>
          </w:tcPr>
          <w:p w14:paraId="2402EACC"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7,849±0,77</w:t>
            </w:r>
          </w:p>
        </w:tc>
        <w:tc>
          <w:tcPr>
            <w:tcW w:w="844" w:type="pct"/>
            <w:vAlign w:val="center"/>
          </w:tcPr>
          <w:p w14:paraId="1EF66243"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&lt;0,0001*</w:t>
            </w:r>
          </w:p>
        </w:tc>
      </w:tr>
      <w:tr w:rsidR="00166917" w:rsidRPr="00F64612" w14:paraId="6A102CB1" w14:textId="77777777" w:rsidTr="007762B2">
        <w:trPr>
          <w:trHeight w:val="828"/>
        </w:trPr>
        <w:tc>
          <w:tcPr>
            <w:tcW w:w="1198" w:type="pct"/>
            <w:vAlign w:val="center"/>
          </w:tcPr>
          <w:p w14:paraId="28E1C0BA" w14:textId="77777777" w:rsidR="00166917" w:rsidRPr="00F64612" w:rsidRDefault="00166917" w:rsidP="007762B2">
            <w:pPr>
              <w:jc w:val="center"/>
              <w:rPr>
                <w:rFonts w:ascii="Arial" w:hAnsi="Arial" w:cs="Arial"/>
                <w:sz w:val="24"/>
                <w:szCs w:val="24"/>
              </w:rPr>
            </w:pPr>
          </w:p>
          <w:p w14:paraId="77AB59C9"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IMC (Kg/m</w:t>
            </w:r>
            <w:r w:rsidRPr="00F64612">
              <w:rPr>
                <w:rFonts w:ascii="Arial" w:hAnsi="Arial" w:cs="Arial"/>
                <w:sz w:val="24"/>
                <w:szCs w:val="24"/>
                <w:vertAlign w:val="superscript"/>
              </w:rPr>
              <w:t>2</w:t>
            </w:r>
            <w:r w:rsidRPr="00F64612">
              <w:rPr>
                <w:rFonts w:ascii="Arial" w:hAnsi="Arial" w:cs="Arial"/>
                <w:sz w:val="24"/>
                <w:szCs w:val="24"/>
              </w:rPr>
              <w:t>)</w:t>
            </w:r>
          </w:p>
          <w:p w14:paraId="03A07965" w14:textId="77777777" w:rsidR="00166917" w:rsidRPr="00F64612" w:rsidRDefault="00166917" w:rsidP="007762B2">
            <w:pPr>
              <w:jc w:val="center"/>
              <w:rPr>
                <w:rFonts w:ascii="Arial" w:hAnsi="Arial" w:cs="Arial"/>
                <w:sz w:val="24"/>
                <w:szCs w:val="24"/>
              </w:rPr>
            </w:pPr>
          </w:p>
        </w:tc>
        <w:tc>
          <w:tcPr>
            <w:tcW w:w="1812" w:type="pct"/>
            <w:vAlign w:val="center"/>
          </w:tcPr>
          <w:p w14:paraId="3E5DD77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25,628±2,48</w:t>
            </w:r>
          </w:p>
        </w:tc>
        <w:tc>
          <w:tcPr>
            <w:tcW w:w="1146" w:type="pct"/>
            <w:vAlign w:val="center"/>
          </w:tcPr>
          <w:p w14:paraId="311F6D16"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29,8±2,71</w:t>
            </w:r>
          </w:p>
        </w:tc>
        <w:tc>
          <w:tcPr>
            <w:tcW w:w="844" w:type="pct"/>
            <w:vAlign w:val="center"/>
          </w:tcPr>
          <w:p w14:paraId="1DA8A6B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&lt;0,0001*</w:t>
            </w:r>
          </w:p>
        </w:tc>
      </w:tr>
      <w:tr w:rsidR="00166917" w:rsidRPr="00F64612" w14:paraId="3CEA0950" w14:textId="77777777" w:rsidTr="007762B2">
        <w:trPr>
          <w:trHeight w:val="828"/>
        </w:trPr>
        <w:tc>
          <w:tcPr>
            <w:tcW w:w="1198" w:type="pct"/>
            <w:vAlign w:val="center"/>
          </w:tcPr>
          <w:p w14:paraId="098F7252"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Colesterol Total (mg/</w:t>
            </w:r>
            <w:proofErr w:type="spellStart"/>
            <w:r w:rsidRPr="00F64612">
              <w:rPr>
                <w:rFonts w:ascii="Arial" w:hAnsi="Arial" w:cs="Arial"/>
                <w:sz w:val="24"/>
                <w:szCs w:val="24"/>
              </w:rPr>
              <w:t>dL</w:t>
            </w:r>
            <w:proofErr w:type="spellEnd"/>
            <w:r w:rsidRPr="00F64612">
              <w:rPr>
                <w:rFonts w:ascii="Arial" w:hAnsi="Arial" w:cs="Arial"/>
                <w:sz w:val="24"/>
                <w:szCs w:val="24"/>
              </w:rPr>
              <w:t>)</w:t>
            </w:r>
          </w:p>
        </w:tc>
        <w:tc>
          <w:tcPr>
            <w:tcW w:w="1812" w:type="pct"/>
            <w:vAlign w:val="center"/>
          </w:tcPr>
          <w:p w14:paraId="5F217C78"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141,28±23,35</w:t>
            </w:r>
          </w:p>
        </w:tc>
        <w:tc>
          <w:tcPr>
            <w:tcW w:w="1146" w:type="pct"/>
            <w:vAlign w:val="center"/>
          </w:tcPr>
          <w:p w14:paraId="22B0E8C7"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143,13±14,80</w:t>
            </w:r>
          </w:p>
        </w:tc>
        <w:tc>
          <w:tcPr>
            <w:tcW w:w="844" w:type="pct"/>
            <w:vAlign w:val="center"/>
          </w:tcPr>
          <w:p w14:paraId="77DEE452"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NS</w:t>
            </w:r>
          </w:p>
        </w:tc>
      </w:tr>
      <w:tr w:rsidR="00166917" w:rsidRPr="00F64612" w14:paraId="0927D64B" w14:textId="77777777" w:rsidTr="007762B2">
        <w:trPr>
          <w:trHeight w:val="828"/>
        </w:trPr>
        <w:tc>
          <w:tcPr>
            <w:tcW w:w="1198" w:type="pct"/>
            <w:vAlign w:val="center"/>
          </w:tcPr>
          <w:p w14:paraId="79740EB6"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Triglicéridos (mg/</w:t>
            </w:r>
            <w:proofErr w:type="spellStart"/>
            <w:r w:rsidRPr="00F64612">
              <w:rPr>
                <w:rFonts w:ascii="Arial" w:hAnsi="Arial" w:cs="Arial"/>
                <w:sz w:val="24"/>
                <w:szCs w:val="24"/>
              </w:rPr>
              <w:t>dL</w:t>
            </w:r>
            <w:proofErr w:type="spellEnd"/>
            <w:r w:rsidRPr="00F64612">
              <w:rPr>
                <w:rFonts w:ascii="Arial" w:hAnsi="Arial" w:cs="Arial"/>
                <w:sz w:val="24"/>
                <w:szCs w:val="24"/>
              </w:rPr>
              <w:t>)</w:t>
            </w:r>
          </w:p>
        </w:tc>
        <w:tc>
          <w:tcPr>
            <w:tcW w:w="1812" w:type="pct"/>
            <w:vAlign w:val="center"/>
          </w:tcPr>
          <w:p w14:paraId="74655559"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126,84±19,53</w:t>
            </w:r>
          </w:p>
        </w:tc>
        <w:tc>
          <w:tcPr>
            <w:tcW w:w="1146" w:type="pct"/>
            <w:vAlign w:val="center"/>
          </w:tcPr>
          <w:p w14:paraId="6E88337C"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137,25±23,59</w:t>
            </w:r>
          </w:p>
        </w:tc>
        <w:tc>
          <w:tcPr>
            <w:tcW w:w="844" w:type="pct"/>
            <w:vAlign w:val="center"/>
          </w:tcPr>
          <w:p w14:paraId="7A2C1B7F"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NS</w:t>
            </w:r>
          </w:p>
        </w:tc>
      </w:tr>
      <w:tr w:rsidR="00166917" w:rsidRPr="00F64612" w14:paraId="1E8D633B" w14:textId="77777777" w:rsidTr="007762B2">
        <w:trPr>
          <w:trHeight w:val="828"/>
        </w:trPr>
        <w:tc>
          <w:tcPr>
            <w:tcW w:w="1198" w:type="pct"/>
            <w:vAlign w:val="center"/>
          </w:tcPr>
          <w:p w14:paraId="5854B829"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HDL colesterol (mg/</w:t>
            </w:r>
            <w:proofErr w:type="spellStart"/>
            <w:r w:rsidRPr="00F64612">
              <w:rPr>
                <w:rFonts w:ascii="Arial" w:hAnsi="Arial" w:cs="Arial"/>
                <w:sz w:val="24"/>
                <w:szCs w:val="24"/>
              </w:rPr>
              <w:t>dL</w:t>
            </w:r>
            <w:proofErr w:type="spellEnd"/>
            <w:r w:rsidRPr="00F64612">
              <w:rPr>
                <w:rFonts w:ascii="Arial" w:hAnsi="Arial" w:cs="Arial"/>
                <w:sz w:val="24"/>
                <w:szCs w:val="24"/>
              </w:rPr>
              <w:t>)</w:t>
            </w:r>
          </w:p>
        </w:tc>
        <w:tc>
          <w:tcPr>
            <w:tcW w:w="1812" w:type="pct"/>
            <w:vAlign w:val="center"/>
          </w:tcPr>
          <w:p w14:paraId="4529F09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42,56±4,36</w:t>
            </w:r>
          </w:p>
        </w:tc>
        <w:tc>
          <w:tcPr>
            <w:tcW w:w="1146" w:type="pct"/>
            <w:vAlign w:val="center"/>
          </w:tcPr>
          <w:p w14:paraId="74FF6F59"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40,345±2,54</w:t>
            </w:r>
          </w:p>
        </w:tc>
        <w:tc>
          <w:tcPr>
            <w:tcW w:w="844" w:type="pct"/>
            <w:vAlign w:val="center"/>
          </w:tcPr>
          <w:p w14:paraId="065FA6C4"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0,02*</w:t>
            </w:r>
          </w:p>
        </w:tc>
      </w:tr>
      <w:tr w:rsidR="00166917" w:rsidRPr="00F64612" w14:paraId="7B1720E8" w14:textId="77777777" w:rsidTr="007762B2">
        <w:trPr>
          <w:trHeight w:val="828"/>
        </w:trPr>
        <w:tc>
          <w:tcPr>
            <w:tcW w:w="1198" w:type="pct"/>
            <w:tcBorders>
              <w:bottom w:val="single" w:sz="4" w:space="0" w:color="auto"/>
            </w:tcBorders>
            <w:vAlign w:val="center"/>
          </w:tcPr>
          <w:p w14:paraId="3124807D"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LDL colesterol (mg/</w:t>
            </w:r>
            <w:proofErr w:type="spellStart"/>
            <w:r w:rsidRPr="00F64612">
              <w:rPr>
                <w:rFonts w:ascii="Arial" w:hAnsi="Arial" w:cs="Arial"/>
                <w:sz w:val="24"/>
                <w:szCs w:val="24"/>
              </w:rPr>
              <w:t>dL</w:t>
            </w:r>
            <w:proofErr w:type="spellEnd"/>
            <w:r w:rsidRPr="00F64612">
              <w:rPr>
                <w:rFonts w:ascii="Arial" w:hAnsi="Arial" w:cs="Arial"/>
                <w:sz w:val="24"/>
                <w:szCs w:val="24"/>
              </w:rPr>
              <w:t>)</w:t>
            </w:r>
          </w:p>
        </w:tc>
        <w:tc>
          <w:tcPr>
            <w:tcW w:w="1812" w:type="pct"/>
            <w:tcBorders>
              <w:bottom w:val="single" w:sz="4" w:space="0" w:color="auto"/>
            </w:tcBorders>
            <w:vAlign w:val="center"/>
          </w:tcPr>
          <w:p w14:paraId="6061FBC6"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58,96±13,87</w:t>
            </w:r>
          </w:p>
        </w:tc>
        <w:tc>
          <w:tcPr>
            <w:tcW w:w="1146" w:type="pct"/>
            <w:tcBorders>
              <w:bottom w:val="single" w:sz="4" w:space="0" w:color="auto"/>
            </w:tcBorders>
            <w:vAlign w:val="center"/>
          </w:tcPr>
          <w:p w14:paraId="2A04B5E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65,31±14,24</w:t>
            </w:r>
          </w:p>
        </w:tc>
        <w:tc>
          <w:tcPr>
            <w:tcW w:w="844" w:type="pct"/>
            <w:tcBorders>
              <w:bottom w:val="single" w:sz="4" w:space="0" w:color="auto"/>
            </w:tcBorders>
            <w:vAlign w:val="center"/>
          </w:tcPr>
          <w:p w14:paraId="11C2D94D"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NS</w:t>
            </w:r>
          </w:p>
        </w:tc>
      </w:tr>
    </w:tbl>
    <w:p w14:paraId="41565E7D" w14:textId="77777777" w:rsidR="00166917" w:rsidRPr="00F64612" w:rsidRDefault="00166917" w:rsidP="00166917">
      <w:pPr>
        <w:spacing w:line="240" w:lineRule="auto"/>
        <w:rPr>
          <w:rFonts w:ascii="Arial" w:hAnsi="Arial" w:cs="Arial"/>
          <w:sz w:val="24"/>
          <w:szCs w:val="24"/>
        </w:rPr>
      </w:pPr>
      <w:r w:rsidRPr="00F64612">
        <w:rPr>
          <w:rFonts w:ascii="Arial" w:hAnsi="Arial" w:cs="Arial"/>
          <w:sz w:val="24"/>
          <w:szCs w:val="24"/>
        </w:rPr>
        <w:t xml:space="preserve">IMC= índice de masa corporal. HbA1C= hemoglobina </w:t>
      </w:r>
      <w:proofErr w:type="spellStart"/>
      <w:r w:rsidRPr="00F64612">
        <w:rPr>
          <w:rFonts w:ascii="Arial" w:hAnsi="Arial" w:cs="Arial"/>
          <w:sz w:val="24"/>
          <w:szCs w:val="24"/>
        </w:rPr>
        <w:t>glicosilada</w:t>
      </w:r>
      <w:proofErr w:type="spellEnd"/>
      <w:r w:rsidRPr="00F64612">
        <w:rPr>
          <w:rFonts w:ascii="Arial" w:hAnsi="Arial" w:cs="Arial"/>
          <w:sz w:val="24"/>
          <w:szCs w:val="24"/>
        </w:rPr>
        <w:t xml:space="preserve">. HDL= lipoproteínas de alta densidad. LDL= lipoproteínas de baja densidad.  *Significancia estadística; NS= no significativo. </w:t>
      </w:r>
      <w:r w:rsidRPr="00F64612">
        <w:rPr>
          <w:rFonts w:ascii="Arial" w:hAnsi="Arial" w:cs="Arial"/>
          <w:sz w:val="24"/>
          <w:szCs w:val="24"/>
          <w:shd w:val="clear" w:color="auto" w:fill="FFFFFF"/>
        </w:rPr>
        <w:t>Media ± desviación estándar. Prueba de Mann–Whitney.</w:t>
      </w:r>
    </w:p>
    <w:p w14:paraId="5BCCB296" w14:textId="77777777" w:rsidR="00166917" w:rsidRDefault="00166917" w:rsidP="0040695F">
      <w:pPr>
        <w:spacing w:line="240" w:lineRule="auto"/>
        <w:jc w:val="both"/>
        <w:rPr>
          <w:rFonts w:ascii="Arial" w:hAnsi="Arial" w:cs="Arial"/>
          <w:sz w:val="24"/>
          <w:szCs w:val="24"/>
        </w:rPr>
      </w:pPr>
    </w:p>
    <w:p w14:paraId="0B413D7B" w14:textId="77777777" w:rsidR="00EF7FA4" w:rsidRDefault="00EF7FA4" w:rsidP="0040695F">
      <w:pPr>
        <w:spacing w:line="240" w:lineRule="auto"/>
        <w:jc w:val="both"/>
        <w:rPr>
          <w:rFonts w:ascii="Arial" w:hAnsi="Arial" w:cs="Arial"/>
          <w:sz w:val="24"/>
          <w:szCs w:val="24"/>
          <w:lang w:val="es-MX"/>
        </w:rPr>
      </w:pPr>
      <w:r w:rsidRPr="00F64612">
        <w:rPr>
          <w:rFonts w:ascii="Arial" w:hAnsi="Arial" w:cs="Arial"/>
          <w:sz w:val="24"/>
          <w:szCs w:val="24"/>
          <w:lang w:val="es-MX"/>
        </w:rPr>
        <w:lastRenderedPageBreak/>
        <w:t>Se observó una diferencia significativa entre el contaje absoluto de neutrófilo y el contaje absoluto de linfocitos entre el grupo control y los pacientes diabéticos (Tabla II).</w:t>
      </w:r>
    </w:p>
    <w:p w14:paraId="792DBD0F" w14:textId="77777777" w:rsidR="00166917" w:rsidRDefault="00166917" w:rsidP="0040695F">
      <w:pPr>
        <w:spacing w:line="240" w:lineRule="auto"/>
        <w:jc w:val="both"/>
        <w:rPr>
          <w:rFonts w:ascii="Arial" w:hAnsi="Arial" w:cs="Arial"/>
          <w:sz w:val="24"/>
          <w:szCs w:val="24"/>
          <w:lang w:val="es-MX"/>
        </w:rPr>
      </w:pPr>
    </w:p>
    <w:p w14:paraId="1CE9DDF5" w14:textId="77777777" w:rsidR="00166917" w:rsidRPr="00F64612" w:rsidRDefault="00166917" w:rsidP="00166917">
      <w:pPr>
        <w:spacing w:line="240" w:lineRule="auto"/>
        <w:jc w:val="center"/>
        <w:rPr>
          <w:rFonts w:ascii="Arial" w:hAnsi="Arial" w:cs="Arial"/>
          <w:b/>
          <w:sz w:val="24"/>
          <w:szCs w:val="24"/>
          <w:lang w:val="es-MX"/>
        </w:rPr>
      </w:pPr>
      <w:r w:rsidRPr="00F64612">
        <w:rPr>
          <w:rFonts w:ascii="Arial" w:hAnsi="Arial" w:cs="Arial"/>
          <w:b/>
          <w:sz w:val="24"/>
          <w:szCs w:val="24"/>
          <w:lang w:val="es-MX"/>
        </w:rPr>
        <w:t>Tabla II</w:t>
      </w:r>
    </w:p>
    <w:p w14:paraId="52F4CA08" w14:textId="77777777" w:rsidR="00166917" w:rsidRPr="00F64612" w:rsidRDefault="00166917" w:rsidP="00166917">
      <w:pPr>
        <w:spacing w:line="240" w:lineRule="auto"/>
        <w:jc w:val="center"/>
        <w:rPr>
          <w:rFonts w:ascii="Arial" w:hAnsi="Arial" w:cs="Arial"/>
          <w:b/>
          <w:sz w:val="24"/>
          <w:szCs w:val="24"/>
        </w:rPr>
      </w:pPr>
      <w:r w:rsidRPr="00F64612">
        <w:rPr>
          <w:rFonts w:ascii="Arial" w:hAnsi="Arial" w:cs="Arial"/>
          <w:b/>
          <w:sz w:val="24"/>
          <w:szCs w:val="24"/>
          <w:lang w:val="es-MX"/>
        </w:rPr>
        <w:t>PARÁMETROS LEUCOCITARIOS EN PACIENTES CON DIABETES Y CONTROLES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2244"/>
        <w:gridCol w:w="2245"/>
        <w:gridCol w:w="2245"/>
      </w:tblGrid>
      <w:tr w:rsidR="00166917" w:rsidRPr="00F64612" w14:paraId="5D542D59" w14:textId="77777777" w:rsidTr="007762B2">
        <w:trPr>
          <w:jc w:val="center"/>
        </w:trPr>
        <w:tc>
          <w:tcPr>
            <w:tcW w:w="2244" w:type="dxa"/>
            <w:tcBorders>
              <w:top w:val="single" w:sz="4" w:space="0" w:color="auto"/>
              <w:bottom w:val="single" w:sz="4" w:space="0" w:color="auto"/>
            </w:tcBorders>
            <w:vAlign w:val="center"/>
          </w:tcPr>
          <w:p w14:paraId="13F7806E" w14:textId="77777777" w:rsidR="00166917" w:rsidRPr="00F64612" w:rsidRDefault="00166917" w:rsidP="007762B2">
            <w:pPr>
              <w:jc w:val="center"/>
              <w:rPr>
                <w:rFonts w:ascii="Arial" w:hAnsi="Arial" w:cs="Arial"/>
                <w:sz w:val="24"/>
                <w:szCs w:val="24"/>
              </w:rPr>
            </w:pPr>
          </w:p>
        </w:tc>
        <w:tc>
          <w:tcPr>
            <w:tcW w:w="2244" w:type="dxa"/>
            <w:tcBorders>
              <w:top w:val="single" w:sz="4" w:space="0" w:color="auto"/>
              <w:bottom w:val="single" w:sz="4" w:space="0" w:color="auto"/>
            </w:tcBorders>
            <w:vAlign w:val="center"/>
          </w:tcPr>
          <w:p w14:paraId="1906C88A"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Controles</w:t>
            </w:r>
          </w:p>
          <w:p w14:paraId="34482209"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N=25</w:t>
            </w:r>
          </w:p>
        </w:tc>
        <w:tc>
          <w:tcPr>
            <w:tcW w:w="2245" w:type="dxa"/>
            <w:tcBorders>
              <w:top w:val="single" w:sz="4" w:space="0" w:color="auto"/>
              <w:bottom w:val="single" w:sz="4" w:space="0" w:color="auto"/>
            </w:tcBorders>
            <w:vAlign w:val="center"/>
          </w:tcPr>
          <w:p w14:paraId="4E4E8D2F"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Diabéticos</w:t>
            </w:r>
          </w:p>
          <w:p w14:paraId="368B1CB7"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 xml:space="preserve"> N=55</w:t>
            </w:r>
          </w:p>
        </w:tc>
        <w:tc>
          <w:tcPr>
            <w:tcW w:w="2245" w:type="dxa"/>
            <w:tcBorders>
              <w:top w:val="single" w:sz="4" w:space="0" w:color="auto"/>
              <w:bottom w:val="single" w:sz="4" w:space="0" w:color="auto"/>
            </w:tcBorders>
            <w:vAlign w:val="center"/>
          </w:tcPr>
          <w:p w14:paraId="11D96DC1"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Valor de p</w:t>
            </w:r>
          </w:p>
        </w:tc>
      </w:tr>
      <w:tr w:rsidR="00166917" w:rsidRPr="00F64612" w14:paraId="773C0759" w14:textId="77777777" w:rsidTr="007762B2">
        <w:trPr>
          <w:jc w:val="center"/>
        </w:trPr>
        <w:tc>
          <w:tcPr>
            <w:tcW w:w="2244" w:type="dxa"/>
            <w:tcBorders>
              <w:top w:val="single" w:sz="4" w:space="0" w:color="auto"/>
            </w:tcBorders>
            <w:vAlign w:val="center"/>
          </w:tcPr>
          <w:p w14:paraId="015C9DEE" w14:textId="77777777" w:rsidR="00166917" w:rsidRPr="00F64612" w:rsidRDefault="00166917" w:rsidP="007762B2">
            <w:pPr>
              <w:jc w:val="center"/>
              <w:rPr>
                <w:rFonts w:ascii="Arial" w:hAnsi="Arial" w:cs="Arial"/>
                <w:sz w:val="24"/>
                <w:szCs w:val="24"/>
              </w:rPr>
            </w:pPr>
          </w:p>
          <w:p w14:paraId="59236AD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Leucocitos totales</w:t>
            </w:r>
          </w:p>
          <w:p w14:paraId="3EC65023"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(10</w:t>
            </w:r>
            <w:r w:rsidRPr="00F64612">
              <w:rPr>
                <w:rFonts w:ascii="Arial" w:hAnsi="Arial" w:cs="Arial"/>
                <w:sz w:val="24"/>
                <w:szCs w:val="24"/>
                <w:vertAlign w:val="superscript"/>
              </w:rPr>
              <w:t>3</w:t>
            </w:r>
            <w:r w:rsidRPr="00F64612">
              <w:rPr>
                <w:rFonts w:ascii="Arial" w:hAnsi="Arial" w:cs="Arial"/>
                <w:sz w:val="24"/>
                <w:szCs w:val="24"/>
              </w:rPr>
              <w:t xml:space="preserve"> x mm</w:t>
            </w:r>
            <w:r w:rsidRPr="00F64612">
              <w:rPr>
                <w:rFonts w:ascii="Arial" w:hAnsi="Arial" w:cs="Arial"/>
                <w:sz w:val="24"/>
                <w:szCs w:val="24"/>
                <w:vertAlign w:val="superscript"/>
              </w:rPr>
              <w:t>3</w:t>
            </w:r>
            <w:r w:rsidRPr="00F64612">
              <w:rPr>
                <w:rFonts w:ascii="Arial" w:hAnsi="Arial" w:cs="Arial"/>
                <w:sz w:val="24"/>
                <w:szCs w:val="24"/>
              </w:rPr>
              <w:t>)</w:t>
            </w:r>
          </w:p>
        </w:tc>
        <w:tc>
          <w:tcPr>
            <w:tcW w:w="2244" w:type="dxa"/>
            <w:tcBorders>
              <w:top w:val="single" w:sz="4" w:space="0" w:color="auto"/>
            </w:tcBorders>
            <w:vAlign w:val="center"/>
          </w:tcPr>
          <w:p w14:paraId="58FD1D17"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6,90±0,95</w:t>
            </w:r>
          </w:p>
        </w:tc>
        <w:tc>
          <w:tcPr>
            <w:tcW w:w="2245" w:type="dxa"/>
            <w:tcBorders>
              <w:top w:val="single" w:sz="4" w:space="0" w:color="auto"/>
            </w:tcBorders>
            <w:vAlign w:val="center"/>
          </w:tcPr>
          <w:p w14:paraId="0151D50C"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7,35±1,18</w:t>
            </w:r>
          </w:p>
        </w:tc>
        <w:tc>
          <w:tcPr>
            <w:tcW w:w="2245" w:type="dxa"/>
            <w:tcBorders>
              <w:top w:val="single" w:sz="4" w:space="0" w:color="auto"/>
            </w:tcBorders>
            <w:vAlign w:val="center"/>
          </w:tcPr>
          <w:p w14:paraId="3B66F118"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NS</w:t>
            </w:r>
          </w:p>
        </w:tc>
      </w:tr>
      <w:tr w:rsidR="00166917" w:rsidRPr="00F64612" w14:paraId="2A649FAE" w14:textId="77777777" w:rsidTr="007762B2">
        <w:trPr>
          <w:jc w:val="center"/>
        </w:trPr>
        <w:tc>
          <w:tcPr>
            <w:tcW w:w="2244" w:type="dxa"/>
            <w:vAlign w:val="center"/>
          </w:tcPr>
          <w:p w14:paraId="54F2E0A2" w14:textId="77777777" w:rsidR="00166917" w:rsidRPr="00F64612" w:rsidRDefault="00166917" w:rsidP="007762B2">
            <w:pPr>
              <w:jc w:val="center"/>
              <w:rPr>
                <w:rFonts w:ascii="Arial" w:hAnsi="Arial" w:cs="Arial"/>
                <w:sz w:val="24"/>
                <w:szCs w:val="24"/>
              </w:rPr>
            </w:pPr>
          </w:p>
          <w:p w14:paraId="04A09812"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Neutrófilos</w:t>
            </w:r>
          </w:p>
          <w:p w14:paraId="1FF6AFA0"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(10</w:t>
            </w:r>
            <w:r w:rsidRPr="00F64612">
              <w:rPr>
                <w:rFonts w:ascii="Arial" w:hAnsi="Arial" w:cs="Arial"/>
                <w:sz w:val="24"/>
                <w:szCs w:val="24"/>
                <w:vertAlign w:val="superscript"/>
              </w:rPr>
              <w:t>3</w:t>
            </w:r>
            <w:r w:rsidRPr="00F64612">
              <w:rPr>
                <w:rFonts w:ascii="Arial" w:hAnsi="Arial" w:cs="Arial"/>
                <w:sz w:val="24"/>
                <w:szCs w:val="24"/>
              </w:rPr>
              <w:t>/</w:t>
            </w:r>
            <w:proofErr w:type="spellStart"/>
            <w:r w:rsidRPr="00F64612">
              <w:rPr>
                <w:rFonts w:ascii="Arial" w:hAnsi="Arial" w:cs="Arial"/>
                <w:sz w:val="24"/>
                <w:szCs w:val="24"/>
              </w:rPr>
              <w:t>μL</w:t>
            </w:r>
            <w:proofErr w:type="spellEnd"/>
            <w:r w:rsidRPr="00F64612">
              <w:rPr>
                <w:rFonts w:ascii="Arial" w:hAnsi="Arial" w:cs="Arial"/>
                <w:sz w:val="24"/>
                <w:szCs w:val="24"/>
              </w:rPr>
              <w:t>)</w:t>
            </w:r>
          </w:p>
        </w:tc>
        <w:tc>
          <w:tcPr>
            <w:tcW w:w="2244" w:type="dxa"/>
            <w:vAlign w:val="center"/>
          </w:tcPr>
          <w:p w14:paraId="55BC52BB"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3,74±0.69</w:t>
            </w:r>
          </w:p>
        </w:tc>
        <w:tc>
          <w:tcPr>
            <w:tcW w:w="2245" w:type="dxa"/>
            <w:vAlign w:val="center"/>
          </w:tcPr>
          <w:p w14:paraId="34BEC652"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4,42±0,90</w:t>
            </w:r>
          </w:p>
        </w:tc>
        <w:tc>
          <w:tcPr>
            <w:tcW w:w="2245" w:type="dxa"/>
            <w:vAlign w:val="center"/>
          </w:tcPr>
          <w:p w14:paraId="15CB1155"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0,001*</w:t>
            </w:r>
          </w:p>
        </w:tc>
      </w:tr>
      <w:tr w:rsidR="00166917" w:rsidRPr="00F64612" w14:paraId="48DA37C1" w14:textId="77777777" w:rsidTr="007762B2">
        <w:trPr>
          <w:jc w:val="center"/>
        </w:trPr>
        <w:tc>
          <w:tcPr>
            <w:tcW w:w="2244" w:type="dxa"/>
            <w:tcBorders>
              <w:bottom w:val="single" w:sz="4" w:space="0" w:color="auto"/>
            </w:tcBorders>
            <w:vAlign w:val="center"/>
          </w:tcPr>
          <w:p w14:paraId="714E99B8" w14:textId="77777777" w:rsidR="00166917" w:rsidRPr="00F64612" w:rsidRDefault="00166917" w:rsidP="007762B2">
            <w:pPr>
              <w:jc w:val="center"/>
              <w:rPr>
                <w:rFonts w:ascii="Arial" w:hAnsi="Arial" w:cs="Arial"/>
                <w:sz w:val="24"/>
                <w:szCs w:val="24"/>
              </w:rPr>
            </w:pPr>
          </w:p>
          <w:p w14:paraId="6F6C1AEE"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Linfocitos</w:t>
            </w:r>
          </w:p>
          <w:p w14:paraId="21521CAA"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(10</w:t>
            </w:r>
            <w:r w:rsidRPr="00F64612">
              <w:rPr>
                <w:rFonts w:ascii="Arial" w:hAnsi="Arial" w:cs="Arial"/>
                <w:sz w:val="24"/>
                <w:szCs w:val="24"/>
                <w:vertAlign w:val="superscript"/>
              </w:rPr>
              <w:t>3</w:t>
            </w:r>
            <w:r w:rsidRPr="00F64612">
              <w:rPr>
                <w:rFonts w:ascii="Arial" w:hAnsi="Arial" w:cs="Arial"/>
                <w:sz w:val="24"/>
                <w:szCs w:val="24"/>
              </w:rPr>
              <w:t>/</w:t>
            </w:r>
            <w:proofErr w:type="spellStart"/>
            <w:r w:rsidRPr="00F64612">
              <w:rPr>
                <w:rFonts w:ascii="Arial" w:hAnsi="Arial" w:cs="Arial"/>
                <w:sz w:val="24"/>
                <w:szCs w:val="24"/>
              </w:rPr>
              <w:t>μL</w:t>
            </w:r>
            <w:proofErr w:type="spellEnd"/>
            <w:r w:rsidRPr="00F64612">
              <w:rPr>
                <w:rFonts w:ascii="Arial" w:hAnsi="Arial" w:cs="Arial"/>
                <w:sz w:val="24"/>
                <w:szCs w:val="24"/>
              </w:rPr>
              <w:t>)</w:t>
            </w:r>
          </w:p>
          <w:p w14:paraId="66227781" w14:textId="77777777" w:rsidR="00166917" w:rsidRPr="00F64612" w:rsidRDefault="00166917" w:rsidP="007762B2">
            <w:pPr>
              <w:jc w:val="center"/>
              <w:rPr>
                <w:rFonts w:ascii="Arial" w:hAnsi="Arial" w:cs="Arial"/>
                <w:sz w:val="24"/>
                <w:szCs w:val="24"/>
              </w:rPr>
            </w:pPr>
          </w:p>
        </w:tc>
        <w:tc>
          <w:tcPr>
            <w:tcW w:w="2244" w:type="dxa"/>
            <w:tcBorders>
              <w:bottom w:val="single" w:sz="4" w:space="0" w:color="auto"/>
            </w:tcBorders>
            <w:vAlign w:val="center"/>
          </w:tcPr>
          <w:p w14:paraId="534F7038"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2,61±0.62</w:t>
            </w:r>
          </w:p>
        </w:tc>
        <w:tc>
          <w:tcPr>
            <w:tcW w:w="2245" w:type="dxa"/>
            <w:tcBorders>
              <w:bottom w:val="single" w:sz="4" w:space="0" w:color="auto"/>
            </w:tcBorders>
            <w:vAlign w:val="center"/>
          </w:tcPr>
          <w:p w14:paraId="299104D0"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2,36±0,57</w:t>
            </w:r>
          </w:p>
        </w:tc>
        <w:tc>
          <w:tcPr>
            <w:tcW w:w="2245" w:type="dxa"/>
            <w:tcBorders>
              <w:bottom w:val="single" w:sz="4" w:space="0" w:color="auto"/>
            </w:tcBorders>
            <w:vAlign w:val="center"/>
          </w:tcPr>
          <w:p w14:paraId="3B726BB1" w14:textId="77777777" w:rsidR="00166917" w:rsidRPr="00F64612" w:rsidRDefault="00166917" w:rsidP="007762B2">
            <w:pPr>
              <w:jc w:val="center"/>
              <w:rPr>
                <w:rFonts w:ascii="Arial" w:hAnsi="Arial" w:cs="Arial"/>
                <w:sz w:val="24"/>
                <w:szCs w:val="24"/>
              </w:rPr>
            </w:pPr>
            <w:r w:rsidRPr="00F64612">
              <w:rPr>
                <w:rFonts w:ascii="Arial" w:hAnsi="Arial" w:cs="Arial"/>
                <w:sz w:val="24"/>
                <w:szCs w:val="24"/>
              </w:rPr>
              <w:t>0,04*</w:t>
            </w:r>
          </w:p>
          <w:p w14:paraId="2F9A2DC2" w14:textId="77777777" w:rsidR="00166917" w:rsidRPr="00F64612" w:rsidRDefault="00166917" w:rsidP="007762B2">
            <w:pPr>
              <w:jc w:val="center"/>
              <w:rPr>
                <w:rFonts w:ascii="Arial" w:hAnsi="Arial" w:cs="Arial"/>
                <w:sz w:val="24"/>
                <w:szCs w:val="24"/>
              </w:rPr>
            </w:pPr>
          </w:p>
        </w:tc>
      </w:tr>
    </w:tbl>
    <w:p w14:paraId="7699BD81" w14:textId="77777777" w:rsidR="00166917" w:rsidRPr="00F64612" w:rsidRDefault="00166917" w:rsidP="00166917">
      <w:pPr>
        <w:spacing w:line="240" w:lineRule="auto"/>
        <w:rPr>
          <w:rFonts w:ascii="Arial" w:hAnsi="Arial" w:cs="Arial"/>
          <w:sz w:val="24"/>
          <w:szCs w:val="24"/>
        </w:rPr>
      </w:pPr>
      <w:r w:rsidRPr="00F64612">
        <w:rPr>
          <w:rFonts w:ascii="Arial" w:hAnsi="Arial" w:cs="Arial"/>
          <w:sz w:val="24"/>
          <w:szCs w:val="24"/>
        </w:rPr>
        <w:t xml:space="preserve">*Significancia estadística; NS= no significativo estadísticamente. </w:t>
      </w:r>
      <w:r w:rsidRPr="00F64612">
        <w:rPr>
          <w:rFonts w:ascii="Arial" w:hAnsi="Arial" w:cs="Arial"/>
          <w:sz w:val="24"/>
          <w:szCs w:val="24"/>
          <w:shd w:val="clear" w:color="auto" w:fill="FFFFFF"/>
        </w:rPr>
        <w:t>Media ± desviación estándar. Prueba de Mann–Whitney.</w:t>
      </w:r>
    </w:p>
    <w:p w14:paraId="0307E844" w14:textId="77777777" w:rsidR="00166917" w:rsidRPr="00F64612" w:rsidRDefault="00166917" w:rsidP="00166917">
      <w:pPr>
        <w:spacing w:line="240" w:lineRule="auto"/>
        <w:jc w:val="both"/>
        <w:rPr>
          <w:rFonts w:ascii="Arial" w:hAnsi="Arial" w:cs="Arial"/>
          <w:sz w:val="24"/>
          <w:szCs w:val="24"/>
        </w:rPr>
      </w:pPr>
    </w:p>
    <w:p w14:paraId="0B6B6643" w14:textId="3DCEBE3D" w:rsidR="00476AAB" w:rsidRDefault="00476AAB" w:rsidP="0040695F">
      <w:pPr>
        <w:spacing w:line="240" w:lineRule="auto"/>
        <w:jc w:val="both"/>
        <w:rPr>
          <w:rFonts w:ascii="Arial" w:hAnsi="Arial" w:cs="Arial"/>
          <w:sz w:val="24"/>
          <w:szCs w:val="24"/>
        </w:rPr>
      </w:pPr>
      <w:r w:rsidRPr="00F64612">
        <w:rPr>
          <w:rFonts w:ascii="Arial" w:hAnsi="Arial" w:cs="Arial"/>
          <w:sz w:val="24"/>
          <w:szCs w:val="24"/>
        </w:rPr>
        <w:t>Con respecto al INL se encontró un incremento significativo en los pacientes diabéticos versus los controles (Control= 1,53±0,56 vs DM2= 1,90±0,52; p=0,0005) (Fig.1).</w:t>
      </w:r>
    </w:p>
    <w:p w14:paraId="6166297B" w14:textId="3F650B45" w:rsidR="00166917" w:rsidRDefault="00256362" w:rsidP="0040695F">
      <w:pPr>
        <w:spacing w:line="240" w:lineRule="auto"/>
        <w:jc w:val="both"/>
        <w:rPr>
          <w:rFonts w:ascii="Arial" w:hAnsi="Arial" w:cs="Arial"/>
          <w:sz w:val="24"/>
          <w:szCs w:val="24"/>
        </w:rPr>
      </w:pPr>
      <w:r>
        <w:rPr>
          <w:rFonts w:ascii="Arial" w:hAnsi="Arial" w:cs="Arial"/>
          <w:noProof/>
          <w:sz w:val="24"/>
          <w:szCs w:val="24"/>
          <w:lang w:val="es-VE" w:eastAsia="es-VE"/>
        </w:rPr>
        <w:drawing>
          <wp:anchor distT="0" distB="0" distL="114300" distR="114300" simplePos="0" relativeHeight="251658240" behindDoc="0" locked="0" layoutInCell="1" allowOverlap="1" wp14:anchorId="5ED5FFB0" wp14:editId="226E1921">
            <wp:simplePos x="0" y="0"/>
            <wp:positionH relativeFrom="column">
              <wp:posOffset>1214120</wp:posOffset>
            </wp:positionH>
            <wp:positionV relativeFrom="paragraph">
              <wp:posOffset>1905</wp:posOffset>
            </wp:positionV>
            <wp:extent cx="3143250" cy="2343150"/>
            <wp:effectExtent l="0" t="0" r="0" b="0"/>
            <wp:wrapNone/>
            <wp:docPr id="1" name="Imagen 1" descr="C:\Users\UDZ\Desktop\Revista de la Sociedad Argentina de Diabetes\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Z\Desktop\Revista de la Sociedad Argentina de Diabetes\Figura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0"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2370B" w14:textId="626038AB" w:rsidR="00166917" w:rsidRDefault="00166917" w:rsidP="0042247B">
      <w:pPr>
        <w:spacing w:line="240" w:lineRule="auto"/>
        <w:jc w:val="center"/>
        <w:rPr>
          <w:rFonts w:ascii="Arial" w:hAnsi="Arial" w:cs="Arial"/>
          <w:sz w:val="24"/>
          <w:szCs w:val="24"/>
        </w:rPr>
      </w:pPr>
    </w:p>
    <w:p w14:paraId="181665EF" w14:textId="77777777" w:rsidR="00166917" w:rsidRDefault="00166917" w:rsidP="0040695F">
      <w:pPr>
        <w:spacing w:line="240" w:lineRule="auto"/>
        <w:jc w:val="both"/>
        <w:rPr>
          <w:rFonts w:ascii="Arial" w:hAnsi="Arial" w:cs="Arial"/>
          <w:sz w:val="24"/>
          <w:szCs w:val="24"/>
        </w:rPr>
      </w:pPr>
    </w:p>
    <w:p w14:paraId="2E51397F" w14:textId="77777777" w:rsidR="00166917" w:rsidRDefault="00166917" w:rsidP="0040695F">
      <w:pPr>
        <w:spacing w:line="240" w:lineRule="auto"/>
        <w:jc w:val="both"/>
        <w:rPr>
          <w:rFonts w:ascii="Arial" w:hAnsi="Arial" w:cs="Arial"/>
          <w:sz w:val="24"/>
          <w:szCs w:val="24"/>
        </w:rPr>
      </w:pPr>
    </w:p>
    <w:p w14:paraId="7D179566" w14:textId="77777777" w:rsidR="00166917" w:rsidRDefault="00166917" w:rsidP="0040695F">
      <w:pPr>
        <w:spacing w:line="240" w:lineRule="auto"/>
        <w:jc w:val="both"/>
        <w:rPr>
          <w:rFonts w:ascii="Arial" w:hAnsi="Arial" w:cs="Arial"/>
          <w:sz w:val="24"/>
          <w:szCs w:val="24"/>
        </w:rPr>
      </w:pPr>
    </w:p>
    <w:p w14:paraId="0CCB6936" w14:textId="77777777" w:rsidR="00166917" w:rsidRDefault="00166917" w:rsidP="0040695F">
      <w:pPr>
        <w:spacing w:line="240" w:lineRule="auto"/>
        <w:jc w:val="both"/>
        <w:rPr>
          <w:rFonts w:ascii="Arial" w:hAnsi="Arial" w:cs="Arial"/>
          <w:sz w:val="24"/>
          <w:szCs w:val="24"/>
        </w:rPr>
      </w:pPr>
    </w:p>
    <w:p w14:paraId="728FF988" w14:textId="77777777" w:rsidR="00166917" w:rsidRDefault="00166917" w:rsidP="0040695F">
      <w:pPr>
        <w:spacing w:line="240" w:lineRule="auto"/>
        <w:jc w:val="both"/>
        <w:rPr>
          <w:rFonts w:ascii="Arial" w:hAnsi="Arial" w:cs="Arial"/>
          <w:sz w:val="24"/>
          <w:szCs w:val="24"/>
        </w:rPr>
      </w:pPr>
    </w:p>
    <w:p w14:paraId="1864CA19" w14:textId="77777777" w:rsidR="00166917" w:rsidRDefault="00166917" w:rsidP="0040695F">
      <w:pPr>
        <w:spacing w:line="240" w:lineRule="auto"/>
        <w:jc w:val="both"/>
        <w:rPr>
          <w:rFonts w:ascii="Arial" w:hAnsi="Arial" w:cs="Arial"/>
          <w:sz w:val="24"/>
          <w:szCs w:val="24"/>
        </w:rPr>
      </w:pPr>
    </w:p>
    <w:p w14:paraId="29E7259E" w14:textId="77777777" w:rsidR="00166917" w:rsidRDefault="00166917" w:rsidP="0040695F">
      <w:pPr>
        <w:spacing w:line="240" w:lineRule="auto"/>
        <w:jc w:val="both"/>
        <w:rPr>
          <w:rFonts w:ascii="Arial" w:hAnsi="Arial" w:cs="Arial"/>
          <w:sz w:val="24"/>
          <w:szCs w:val="24"/>
        </w:rPr>
      </w:pPr>
    </w:p>
    <w:p w14:paraId="0A5F2C4B" w14:textId="77777777" w:rsidR="00256362" w:rsidRPr="00F64612" w:rsidRDefault="00256362" w:rsidP="00256362">
      <w:pPr>
        <w:spacing w:line="240" w:lineRule="auto"/>
        <w:rPr>
          <w:rFonts w:ascii="Arial" w:hAnsi="Arial" w:cs="Arial"/>
          <w:sz w:val="24"/>
          <w:szCs w:val="24"/>
        </w:rPr>
      </w:pPr>
      <w:r w:rsidRPr="00F64612">
        <w:rPr>
          <w:rFonts w:ascii="Arial" w:eastAsia="Times New Roman" w:hAnsi="Arial" w:cs="Arial"/>
          <w:sz w:val="24"/>
          <w:szCs w:val="24"/>
        </w:rPr>
        <w:t>Figura 1. Valores del Índice Neutrófilo/Linfocitos. Se encontró un elevado Índice Neutrófilo/Linfocitos en los pacientes con diabetes al compararlos con los controles. Control (N= 25); Diabéticos (N=55). </w:t>
      </w:r>
      <w:r w:rsidRPr="00F64612">
        <w:rPr>
          <w:rFonts w:ascii="Arial" w:hAnsi="Arial" w:cs="Arial"/>
          <w:sz w:val="24"/>
          <w:szCs w:val="24"/>
          <w:shd w:val="clear" w:color="auto" w:fill="FFFFFF"/>
        </w:rPr>
        <w:t>Media ± desviación estándar. Prueba de Mann–Whitney.</w:t>
      </w:r>
    </w:p>
    <w:p w14:paraId="323EC29A" w14:textId="77777777" w:rsidR="00476AAB" w:rsidRDefault="00476AAB" w:rsidP="0040695F">
      <w:pPr>
        <w:spacing w:line="240" w:lineRule="auto"/>
        <w:jc w:val="both"/>
        <w:rPr>
          <w:rFonts w:ascii="Arial" w:hAnsi="Arial" w:cs="Arial"/>
          <w:sz w:val="24"/>
          <w:szCs w:val="24"/>
        </w:rPr>
      </w:pPr>
      <w:r w:rsidRPr="00F64612">
        <w:rPr>
          <w:rFonts w:ascii="Arial" w:hAnsi="Arial" w:cs="Arial"/>
          <w:sz w:val="24"/>
          <w:szCs w:val="24"/>
        </w:rPr>
        <w:lastRenderedPageBreak/>
        <w:t>Al evaluar la concentración de PCR-</w:t>
      </w:r>
      <w:proofErr w:type="spellStart"/>
      <w:r w:rsidRPr="00F64612">
        <w:rPr>
          <w:rFonts w:ascii="Arial" w:hAnsi="Arial" w:cs="Arial"/>
          <w:sz w:val="24"/>
          <w:szCs w:val="24"/>
        </w:rPr>
        <w:t>us</w:t>
      </w:r>
      <w:proofErr w:type="spellEnd"/>
      <w:r w:rsidRPr="00F64612">
        <w:rPr>
          <w:rFonts w:ascii="Arial" w:hAnsi="Arial" w:cs="Arial"/>
          <w:sz w:val="24"/>
          <w:szCs w:val="24"/>
        </w:rPr>
        <w:t>, se observó un incremento significativo de la misma en los pacientes diabéticos versus los controles (Control = 0,39±0,15 vs DM2 = 0,65 ± 0,27; p&lt;0,0001) (Fig.2).</w:t>
      </w:r>
    </w:p>
    <w:p w14:paraId="74C6D044" w14:textId="69E18996" w:rsidR="00256362" w:rsidRDefault="00256362" w:rsidP="0040695F">
      <w:pPr>
        <w:spacing w:line="240" w:lineRule="auto"/>
        <w:jc w:val="both"/>
        <w:rPr>
          <w:rFonts w:ascii="Arial" w:hAnsi="Arial" w:cs="Arial"/>
          <w:sz w:val="24"/>
          <w:szCs w:val="24"/>
        </w:rPr>
      </w:pPr>
      <w:r>
        <w:rPr>
          <w:rFonts w:ascii="Arial" w:hAnsi="Arial" w:cs="Arial"/>
          <w:noProof/>
          <w:sz w:val="24"/>
          <w:szCs w:val="24"/>
          <w:lang w:val="es-VE" w:eastAsia="es-VE"/>
        </w:rPr>
        <w:drawing>
          <wp:anchor distT="0" distB="0" distL="114300" distR="114300" simplePos="0" relativeHeight="251659264" behindDoc="0" locked="0" layoutInCell="1" allowOverlap="1" wp14:anchorId="179D4949" wp14:editId="0C683C2D">
            <wp:simplePos x="0" y="0"/>
            <wp:positionH relativeFrom="column">
              <wp:posOffset>1309370</wp:posOffset>
            </wp:positionH>
            <wp:positionV relativeFrom="paragraph">
              <wp:posOffset>104140</wp:posOffset>
            </wp:positionV>
            <wp:extent cx="2863850" cy="1990725"/>
            <wp:effectExtent l="0" t="0" r="0" b="9525"/>
            <wp:wrapNone/>
            <wp:docPr id="2" name="Imagen 2" descr="C:\Users\UDZ\Desktop\Revista de la Sociedad Argentina de Diabetes\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DZ\Desktop\Revista de la Sociedad Argentina de Diabetes\Figura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385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0B346" w14:textId="280390C9" w:rsidR="00256362" w:rsidRDefault="00256362" w:rsidP="0040695F">
      <w:pPr>
        <w:spacing w:line="240" w:lineRule="auto"/>
        <w:jc w:val="both"/>
        <w:rPr>
          <w:rFonts w:ascii="Arial" w:hAnsi="Arial" w:cs="Arial"/>
          <w:sz w:val="24"/>
          <w:szCs w:val="24"/>
        </w:rPr>
      </w:pPr>
    </w:p>
    <w:p w14:paraId="095A2D92" w14:textId="77777777" w:rsidR="00256362" w:rsidRDefault="00256362" w:rsidP="0040695F">
      <w:pPr>
        <w:spacing w:line="240" w:lineRule="auto"/>
        <w:jc w:val="both"/>
        <w:rPr>
          <w:rFonts w:ascii="Arial" w:hAnsi="Arial" w:cs="Arial"/>
          <w:sz w:val="24"/>
          <w:szCs w:val="24"/>
        </w:rPr>
      </w:pPr>
    </w:p>
    <w:p w14:paraId="6392E2CC" w14:textId="492D4CA1" w:rsidR="00256362" w:rsidRDefault="00256362" w:rsidP="0040695F">
      <w:pPr>
        <w:spacing w:line="240" w:lineRule="auto"/>
        <w:jc w:val="both"/>
        <w:rPr>
          <w:rFonts w:ascii="Arial" w:hAnsi="Arial" w:cs="Arial"/>
          <w:sz w:val="24"/>
          <w:szCs w:val="24"/>
        </w:rPr>
      </w:pPr>
    </w:p>
    <w:p w14:paraId="1513A51F" w14:textId="77777777" w:rsidR="00256362" w:rsidRDefault="00256362" w:rsidP="0040695F">
      <w:pPr>
        <w:spacing w:line="240" w:lineRule="auto"/>
        <w:jc w:val="both"/>
        <w:rPr>
          <w:rFonts w:ascii="Arial" w:hAnsi="Arial" w:cs="Arial"/>
          <w:sz w:val="24"/>
          <w:szCs w:val="24"/>
        </w:rPr>
      </w:pPr>
    </w:p>
    <w:p w14:paraId="2DB25727" w14:textId="77777777" w:rsidR="00256362" w:rsidRDefault="00256362" w:rsidP="0040695F">
      <w:pPr>
        <w:spacing w:line="240" w:lineRule="auto"/>
        <w:jc w:val="both"/>
        <w:rPr>
          <w:rFonts w:ascii="Arial" w:hAnsi="Arial" w:cs="Arial"/>
          <w:sz w:val="24"/>
          <w:szCs w:val="24"/>
        </w:rPr>
      </w:pPr>
    </w:p>
    <w:p w14:paraId="2DC6322F" w14:textId="77777777" w:rsidR="00256362" w:rsidRDefault="00256362" w:rsidP="0040695F">
      <w:pPr>
        <w:spacing w:line="240" w:lineRule="auto"/>
        <w:jc w:val="both"/>
        <w:rPr>
          <w:rFonts w:ascii="Arial" w:hAnsi="Arial" w:cs="Arial"/>
          <w:sz w:val="24"/>
          <w:szCs w:val="24"/>
        </w:rPr>
      </w:pPr>
    </w:p>
    <w:p w14:paraId="278005B3" w14:textId="77777777" w:rsidR="00256362" w:rsidRDefault="00256362" w:rsidP="0040695F">
      <w:pPr>
        <w:spacing w:line="240" w:lineRule="auto"/>
        <w:jc w:val="both"/>
        <w:rPr>
          <w:rFonts w:ascii="Arial" w:hAnsi="Arial" w:cs="Arial"/>
          <w:sz w:val="24"/>
          <w:szCs w:val="24"/>
        </w:rPr>
      </w:pPr>
    </w:p>
    <w:p w14:paraId="42ACD08C" w14:textId="77777777" w:rsidR="00256362" w:rsidRPr="00F64612" w:rsidRDefault="00256362" w:rsidP="00256362">
      <w:pPr>
        <w:shd w:val="clear" w:color="auto" w:fill="FFFFFF"/>
        <w:spacing w:after="0" w:line="240" w:lineRule="auto"/>
        <w:jc w:val="both"/>
        <w:rPr>
          <w:rFonts w:ascii="Arial" w:eastAsia="Times New Roman" w:hAnsi="Arial" w:cs="Arial"/>
          <w:sz w:val="24"/>
          <w:szCs w:val="24"/>
        </w:rPr>
      </w:pPr>
      <w:r w:rsidRPr="00F64612">
        <w:rPr>
          <w:rFonts w:ascii="Arial" w:eastAsia="Times New Roman" w:hAnsi="Arial" w:cs="Arial"/>
          <w:sz w:val="24"/>
          <w:szCs w:val="24"/>
        </w:rPr>
        <w:t>Figura 2. Valores de proteína C reactiva ultra-sensible (PCR-</w:t>
      </w:r>
      <w:proofErr w:type="spellStart"/>
      <w:r w:rsidRPr="00F64612">
        <w:rPr>
          <w:rFonts w:ascii="Arial" w:eastAsia="Times New Roman" w:hAnsi="Arial" w:cs="Arial"/>
          <w:sz w:val="24"/>
          <w:szCs w:val="24"/>
        </w:rPr>
        <w:t>us</w:t>
      </w:r>
      <w:proofErr w:type="spellEnd"/>
      <w:r w:rsidRPr="00F64612">
        <w:rPr>
          <w:rFonts w:ascii="Arial" w:eastAsia="Times New Roman" w:hAnsi="Arial" w:cs="Arial"/>
          <w:sz w:val="24"/>
          <w:szCs w:val="24"/>
        </w:rPr>
        <w:t>) en suero. Se encontraron altos niveles de PCR-</w:t>
      </w:r>
      <w:proofErr w:type="spellStart"/>
      <w:r w:rsidRPr="00F64612">
        <w:rPr>
          <w:rFonts w:ascii="Arial" w:eastAsia="Times New Roman" w:hAnsi="Arial" w:cs="Arial"/>
          <w:sz w:val="24"/>
          <w:szCs w:val="24"/>
        </w:rPr>
        <w:t>us</w:t>
      </w:r>
      <w:proofErr w:type="spellEnd"/>
      <w:r w:rsidRPr="00F64612">
        <w:rPr>
          <w:rFonts w:ascii="Arial" w:eastAsia="Times New Roman" w:hAnsi="Arial" w:cs="Arial"/>
          <w:sz w:val="24"/>
          <w:szCs w:val="24"/>
        </w:rPr>
        <w:t xml:space="preserve"> en los pacientes con diabetes al compararlos con los controles. Control (N= 25); Diabéticos (N=55).</w:t>
      </w:r>
      <w:r w:rsidRPr="00F64612">
        <w:rPr>
          <w:rFonts w:ascii="Arial" w:hAnsi="Arial" w:cs="Arial"/>
          <w:sz w:val="24"/>
          <w:szCs w:val="24"/>
          <w:shd w:val="clear" w:color="auto" w:fill="FFFFFF"/>
        </w:rPr>
        <w:t xml:space="preserve"> Media ± desviación estándar. Prueba de Mann–Whitney.</w:t>
      </w:r>
    </w:p>
    <w:p w14:paraId="75676895" w14:textId="77777777" w:rsidR="00256362" w:rsidRDefault="00256362" w:rsidP="0040695F">
      <w:pPr>
        <w:spacing w:line="240" w:lineRule="auto"/>
        <w:jc w:val="both"/>
        <w:rPr>
          <w:rFonts w:ascii="Arial" w:hAnsi="Arial" w:cs="Arial"/>
          <w:sz w:val="24"/>
          <w:szCs w:val="24"/>
        </w:rPr>
      </w:pPr>
    </w:p>
    <w:p w14:paraId="2CBC5282" w14:textId="77777777" w:rsidR="00476AAB" w:rsidRPr="00F64612" w:rsidRDefault="00476AAB" w:rsidP="0040695F">
      <w:pPr>
        <w:tabs>
          <w:tab w:val="left" w:pos="6140"/>
        </w:tabs>
        <w:spacing w:line="240" w:lineRule="auto"/>
        <w:rPr>
          <w:rFonts w:ascii="Arial" w:hAnsi="Arial" w:cs="Arial"/>
          <w:sz w:val="24"/>
          <w:szCs w:val="24"/>
        </w:rPr>
      </w:pPr>
      <w:r w:rsidRPr="00F64612">
        <w:rPr>
          <w:rFonts w:ascii="Arial" w:hAnsi="Arial" w:cs="Arial"/>
          <w:sz w:val="24"/>
          <w:szCs w:val="24"/>
        </w:rPr>
        <w:t>Por otra parte, al correlacionar el Índice neutrófilo/linfocitos con la concentración de PCR-</w:t>
      </w:r>
      <w:proofErr w:type="spellStart"/>
      <w:r w:rsidRPr="00F64612">
        <w:rPr>
          <w:rFonts w:ascii="Arial" w:hAnsi="Arial" w:cs="Arial"/>
          <w:sz w:val="24"/>
          <w:szCs w:val="24"/>
        </w:rPr>
        <w:t>us</w:t>
      </w:r>
      <w:proofErr w:type="spellEnd"/>
      <w:r w:rsidRPr="00F64612">
        <w:rPr>
          <w:rFonts w:ascii="Arial" w:hAnsi="Arial" w:cs="Arial"/>
          <w:sz w:val="24"/>
          <w:szCs w:val="24"/>
        </w:rPr>
        <w:t>, se encontró una correlación positiva entre ambos (p&lt;0,0001; r=0,7774) (Fig. 3).</w:t>
      </w:r>
    </w:p>
    <w:p w14:paraId="381C2940" w14:textId="37FE5D06" w:rsidR="00EF7FA4" w:rsidRPr="00476AAB" w:rsidRDefault="00256362" w:rsidP="0040695F">
      <w:pPr>
        <w:spacing w:line="240" w:lineRule="auto"/>
        <w:jc w:val="center"/>
        <w:rPr>
          <w:rFonts w:ascii="Arial" w:hAnsi="Arial" w:cs="Arial"/>
          <w:b/>
          <w:sz w:val="24"/>
          <w:szCs w:val="24"/>
        </w:rPr>
      </w:pPr>
      <w:r>
        <w:rPr>
          <w:rFonts w:ascii="Arial" w:hAnsi="Arial" w:cs="Arial"/>
          <w:b/>
          <w:noProof/>
          <w:sz w:val="24"/>
          <w:szCs w:val="24"/>
          <w:lang w:val="es-VE" w:eastAsia="es-VE"/>
        </w:rPr>
        <w:drawing>
          <wp:anchor distT="0" distB="0" distL="114300" distR="114300" simplePos="0" relativeHeight="251660288" behindDoc="0" locked="0" layoutInCell="1" allowOverlap="1" wp14:anchorId="72CF9482" wp14:editId="15E593B6">
            <wp:simplePos x="0" y="0"/>
            <wp:positionH relativeFrom="column">
              <wp:posOffset>1230630</wp:posOffset>
            </wp:positionH>
            <wp:positionV relativeFrom="paragraph">
              <wp:posOffset>78105</wp:posOffset>
            </wp:positionV>
            <wp:extent cx="3364860" cy="2362200"/>
            <wp:effectExtent l="0" t="0" r="7620" b="0"/>
            <wp:wrapNone/>
            <wp:docPr id="3" name="Imagen 3" descr="C:\Users\UDZ\Desktop\Revista de la Sociedad Argentina de Diabetes\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DZ\Desktop\Revista de la Sociedad Argentina de Diabetes\Figura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4860"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7489A" w14:textId="77777777" w:rsidR="00EF7FA4" w:rsidRDefault="00EF7FA4" w:rsidP="0040695F">
      <w:pPr>
        <w:spacing w:line="240" w:lineRule="auto"/>
        <w:jc w:val="center"/>
        <w:rPr>
          <w:rFonts w:ascii="Arial" w:hAnsi="Arial" w:cs="Arial"/>
          <w:b/>
          <w:sz w:val="24"/>
          <w:szCs w:val="24"/>
          <w:lang w:val="es-MX"/>
        </w:rPr>
      </w:pPr>
    </w:p>
    <w:p w14:paraId="3459194F" w14:textId="77777777" w:rsidR="00EF7FA4" w:rsidRDefault="00EF7FA4" w:rsidP="0040695F">
      <w:pPr>
        <w:spacing w:line="240" w:lineRule="auto"/>
        <w:jc w:val="center"/>
        <w:rPr>
          <w:rFonts w:ascii="Arial" w:hAnsi="Arial" w:cs="Arial"/>
          <w:b/>
          <w:sz w:val="24"/>
          <w:szCs w:val="24"/>
          <w:lang w:val="es-MX"/>
        </w:rPr>
      </w:pPr>
    </w:p>
    <w:p w14:paraId="592CAB9D" w14:textId="77777777" w:rsidR="00EF7FA4" w:rsidRDefault="00EF7FA4" w:rsidP="0040695F">
      <w:pPr>
        <w:spacing w:line="240" w:lineRule="auto"/>
        <w:jc w:val="center"/>
        <w:rPr>
          <w:rFonts w:ascii="Arial" w:hAnsi="Arial" w:cs="Arial"/>
          <w:b/>
          <w:sz w:val="24"/>
          <w:szCs w:val="24"/>
          <w:lang w:val="es-MX"/>
        </w:rPr>
      </w:pPr>
    </w:p>
    <w:p w14:paraId="21C07D8E" w14:textId="77777777" w:rsidR="00EF7FA4" w:rsidRDefault="00EF7FA4" w:rsidP="0040695F">
      <w:pPr>
        <w:spacing w:line="240" w:lineRule="auto"/>
        <w:jc w:val="center"/>
        <w:rPr>
          <w:rFonts w:ascii="Arial" w:hAnsi="Arial" w:cs="Arial"/>
          <w:b/>
          <w:sz w:val="24"/>
          <w:szCs w:val="24"/>
          <w:lang w:val="es-MX"/>
        </w:rPr>
      </w:pPr>
    </w:p>
    <w:p w14:paraId="2E79EC18" w14:textId="77777777" w:rsidR="00901A81" w:rsidRDefault="00901A81" w:rsidP="0040695F">
      <w:pPr>
        <w:spacing w:line="240" w:lineRule="auto"/>
        <w:jc w:val="both"/>
        <w:rPr>
          <w:rFonts w:ascii="Arial" w:hAnsi="Arial" w:cs="Arial"/>
          <w:sz w:val="24"/>
          <w:szCs w:val="24"/>
        </w:rPr>
      </w:pPr>
    </w:p>
    <w:p w14:paraId="1663104A" w14:textId="77777777" w:rsidR="00901A81" w:rsidRDefault="00901A81" w:rsidP="0040695F">
      <w:pPr>
        <w:spacing w:line="240" w:lineRule="auto"/>
        <w:jc w:val="both"/>
        <w:rPr>
          <w:rFonts w:ascii="Arial" w:hAnsi="Arial" w:cs="Arial"/>
          <w:sz w:val="24"/>
          <w:szCs w:val="24"/>
        </w:rPr>
      </w:pPr>
    </w:p>
    <w:p w14:paraId="7174A9DE" w14:textId="77777777" w:rsidR="00901A81" w:rsidRDefault="00901A81" w:rsidP="0040695F">
      <w:pPr>
        <w:spacing w:line="240" w:lineRule="auto"/>
        <w:jc w:val="both"/>
        <w:rPr>
          <w:rFonts w:ascii="Arial" w:hAnsi="Arial" w:cs="Arial"/>
          <w:sz w:val="24"/>
          <w:szCs w:val="24"/>
        </w:rPr>
      </w:pPr>
    </w:p>
    <w:p w14:paraId="23A59253" w14:textId="77777777" w:rsidR="00901A81" w:rsidRDefault="00901A81" w:rsidP="0040695F">
      <w:pPr>
        <w:spacing w:line="240" w:lineRule="auto"/>
        <w:jc w:val="both"/>
        <w:rPr>
          <w:rFonts w:ascii="Arial" w:hAnsi="Arial" w:cs="Arial"/>
          <w:sz w:val="24"/>
          <w:szCs w:val="24"/>
        </w:rPr>
      </w:pPr>
    </w:p>
    <w:p w14:paraId="21EB4A8D" w14:textId="77777777" w:rsidR="00901A81" w:rsidRDefault="00901A81" w:rsidP="0040695F">
      <w:pPr>
        <w:spacing w:line="240" w:lineRule="auto"/>
        <w:jc w:val="both"/>
        <w:rPr>
          <w:rFonts w:ascii="Arial" w:hAnsi="Arial" w:cs="Arial"/>
          <w:sz w:val="24"/>
          <w:szCs w:val="24"/>
        </w:rPr>
      </w:pPr>
    </w:p>
    <w:p w14:paraId="13A2803B" w14:textId="77777777" w:rsidR="00256362" w:rsidRPr="00F64612" w:rsidRDefault="00256362" w:rsidP="00256362">
      <w:pPr>
        <w:shd w:val="clear" w:color="auto" w:fill="FFFFFF"/>
        <w:spacing w:after="0" w:line="240" w:lineRule="auto"/>
        <w:jc w:val="both"/>
        <w:rPr>
          <w:rFonts w:ascii="Arial" w:eastAsia="Times New Roman" w:hAnsi="Arial" w:cs="Arial"/>
          <w:sz w:val="24"/>
          <w:szCs w:val="24"/>
        </w:rPr>
      </w:pPr>
      <w:r w:rsidRPr="00F64612">
        <w:rPr>
          <w:rFonts w:ascii="Arial" w:eastAsia="Times New Roman" w:hAnsi="Arial" w:cs="Arial"/>
          <w:sz w:val="24"/>
          <w:szCs w:val="24"/>
        </w:rPr>
        <w:t xml:space="preserve">Figura 3. Correlación entre la proteína C reactiva </w:t>
      </w:r>
      <w:proofErr w:type="spellStart"/>
      <w:r w:rsidRPr="00F64612">
        <w:rPr>
          <w:rFonts w:ascii="Arial" w:eastAsia="Times New Roman" w:hAnsi="Arial" w:cs="Arial"/>
          <w:sz w:val="24"/>
          <w:szCs w:val="24"/>
        </w:rPr>
        <w:t>utrasensible</w:t>
      </w:r>
      <w:proofErr w:type="spellEnd"/>
      <w:r w:rsidRPr="00F64612">
        <w:rPr>
          <w:rFonts w:ascii="Arial" w:eastAsia="Times New Roman" w:hAnsi="Arial" w:cs="Arial"/>
          <w:sz w:val="24"/>
          <w:szCs w:val="24"/>
        </w:rPr>
        <w:t xml:space="preserve"> (PCR-</w:t>
      </w:r>
      <w:proofErr w:type="spellStart"/>
      <w:r w:rsidRPr="00F64612">
        <w:rPr>
          <w:rFonts w:ascii="Arial" w:eastAsia="Times New Roman" w:hAnsi="Arial" w:cs="Arial"/>
          <w:sz w:val="24"/>
          <w:szCs w:val="24"/>
        </w:rPr>
        <w:t>us</w:t>
      </w:r>
      <w:proofErr w:type="spellEnd"/>
      <w:r w:rsidRPr="00F64612">
        <w:rPr>
          <w:rFonts w:ascii="Arial" w:eastAsia="Times New Roman" w:hAnsi="Arial" w:cs="Arial"/>
          <w:sz w:val="24"/>
          <w:szCs w:val="24"/>
        </w:rPr>
        <w:t>) con el Índice Neutrófilo / Linfocitos (INL). Se encontró una alta correlación positiva entre el INL y el contenido de PCR-</w:t>
      </w:r>
      <w:proofErr w:type="spellStart"/>
      <w:r w:rsidRPr="00F64612">
        <w:rPr>
          <w:rFonts w:ascii="Arial" w:eastAsia="Times New Roman" w:hAnsi="Arial" w:cs="Arial"/>
          <w:sz w:val="24"/>
          <w:szCs w:val="24"/>
        </w:rPr>
        <w:t>us</w:t>
      </w:r>
      <w:proofErr w:type="spellEnd"/>
      <w:r w:rsidRPr="00F64612">
        <w:rPr>
          <w:rFonts w:ascii="Arial" w:eastAsia="Times New Roman" w:hAnsi="Arial" w:cs="Arial"/>
          <w:sz w:val="24"/>
          <w:szCs w:val="24"/>
        </w:rPr>
        <w:t xml:space="preserve"> en los pacientes con diabetes. Correlación de Pearson. </w:t>
      </w:r>
    </w:p>
    <w:p w14:paraId="1619009D" w14:textId="77777777" w:rsidR="005815FC" w:rsidRDefault="005815FC" w:rsidP="0040695F">
      <w:pPr>
        <w:spacing w:line="240" w:lineRule="auto"/>
        <w:jc w:val="both"/>
        <w:rPr>
          <w:rFonts w:ascii="Arial" w:hAnsi="Arial" w:cs="Arial"/>
          <w:sz w:val="24"/>
          <w:szCs w:val="24"/>
        </w:rPr>
      </w:pPr>
    </w:p>
    <w:p w14:paraId="583938A3" w14:textId="77777777" w:rsidR="005815FC" w:rsidRDefault="005815FC" w:rsidP="0040695F">
      <w:pPr>
        <w:spacing w:line="240" w:lineRule="auto"/>
        <w:jc w:val="both"/>
        <w:rPr>
          <w:rFonts w:ascii="Arial" w:hAnsi="Arial" w:cs="Arial"/>
          <w:sz w:val="24"/>
          <w:szCs w:val="24"/>
        </w:rPr>
      </w:pPr>
    </w:p>
    <w:p w14:paraId="28214565" w14:textId="77777777" w:rsidR="009203B7" w:rsidRPr="00F64612" w:rsidRDefault="009203B7" w:rsidP="0040695F">
      <w:pPr>
        <w:spacing w:line="240" w:lineRule="auto"/>
        <w:jc w:val="both"/>
        <w:rPr>
          <w:rFonts w:ascii="Arial" w:hAnsi="Arial" w:cs="Arial"/>
          <w:b/>
          <w:sz w:val="24"/>
          <w:szCs w:val="24"/>
        </w:rPr>
      </w:pPr>
      <w:r w:rsidRPr="00F64612">
        <w:rPr>
          <w:rFonts w:ascii="Arial" w:hAnsi="Arial" w:cs="Arial"/>
          <w:b/>
          <w:sz w:val="24"/>
          <w:szCs w:val="24"/>
        </w:rPr>
        <w:lastRenderedPageBreak/>
        <w:t>DISCUSIÓN</w:t>
      </w:r>
    </w:p>
    <w:p w14:paraId="1F70012B" w14:textId="2616B807" w:rsidR="00965986" w:rsidRPr="00F64612" w:rsidRDefault="008A498C" w:rsidP="0040695F">
      <w:pPr>
        <w:spacing w:line="240" w:lineRule="auto"/>
        <w:jc w:val="both"/>
        <w:rPr>
          <w:rFonts w:ascii="Arial" w:hAnsi="Arial" w:cs="Arial"/>
          <w:b/>
          <w:sz w:val="24"/>
          <w:szCs w:val="24"/>
        </w:rPr>
      </w:pPr>
      <w:r w:rsidRPr="00F64612">
        <w:rPr>
          <w:rFonts w:ascii="Arial" w:hAnsi="Arial" w:cs="Arial"/>
          <w:sz w:val="24"/>
          <w:szCs w:val="24"/>
          <w:shd w:val="clear" w:color="auto" w:fill="FFFFFF"/>
        </w:rPr>
        <w:t xml:space="preserve">La </w:t>
      </w:r>
      <w:r w:rsidR="000F6FB7" w:rsidRPr="00F64612">
        <w:rPr>
          <w:rFonts w:ascii="Arial" w:hAnsi="Arial" w:cs="Arial"/>
          <w:sz w:val="24"/>
          <w:szCs w:val="24"/>
          <w:shd w:val="clear" w:color="auto" w:fill="FFFFFF"/>
        </w:rPr>
        <w:t>D</w:t>
      </w:r>
      <w:r w:rsidR="00C86142" w:rsidRPr="00F64612">
        <w:rPr>
          <w:rFonts w:ascii="Arial" w:hAnsi="Arial" w:cs="Arial"/>
          <w:sz w:val="24"/>
          <w:szCs w:val="24"/>
          <w:shd w:val="clear" w:color="auto" w:fill="FFFFFF"/>
        </w:rPr>
        <w:t>M</w:t>
      </w:r>
      <w:r w:rsidR="000F6FB7" w:rsidRPr="00F64612">
        <w:rPr>
          <w:rFonts w:ascii="Arial" w:hAnsi="Arial" w:cs="Arial"/>
          <w:sz w:val="24"/>
          <w:szCs w:val="24"/>
          <w:shd w:val="clear" w:color="auto" w:fill="FFFFFF"/>
        </w:rPr>
        <w:t>2</w:t>
      </w:r>
      <w:r w:rsidRPr="00F64612">
        <w:rPr>
          <w:rFonts w:ascii="Arial" w:hAnsi="Arial" w:cs="Arial"/>
          <w:sz w:val="24"/>
          <w:szCs w:val="24"/>
          <w:shd w:val="clear" w:color="auto" w:fill="FFFFFF"/>
        </w:rPr>
        <w:t xml:space="preserve"> es una enfermedad crónica asociada con la obesidad y la resistencia a la insulina. La aparición de </w:t>
      </w:r>
      <w:r w:rsidR="009D53C5" w:rsidRPr="00F64612">
        <w:rPr>
          <w:rFonts w:ascii="Arial" w:hAnsi="Arial" w:cs="Arial"/>
          <w:sz w:val="24"/>
          <w:szCs w:val="24"/>
          <w:shd w:val="clear" w:color="auto" w:fill="FFFFFF"/>
        </w:rPr>
        <w:t>esta</w:t>
      </w:r>
      <w:r w:rsidR="000B7C6B" w:rsidRPr="00F64612">
        <w:rPr>
          <w:rFonts w:ascii="Arial" w:hAnsi="Arial" w:cs="Arial"/>
          <w:sz w:val="24"/>
          <w:szCs w:val="24"/>
          <w:shd w:val="clear" w:color="auto" w:fill="FFFFFF"/>
        </w:rPr>
        <w:t xml:space="preserve"> enfermedad</w:t>
      </w:r>
      <w:r w:rsidRPr="00F64612">
        <w:rPr>
          <w:rFonts w:ascii="Arial" w:hAnsi="Arial" w:cs="Arial"/>
          <w:sz w:val="24"/>
          <w:szCs w:val="24"/>
          <w:shd w:val="clear" w:color="auto" w:fill="FFFFFF"/>
        </w:rPr>
        <w:t xml:space="preserve"> está determinada principalmente por la insuficiencia progresiva de las células β de los islotes pancreáticos para secretar niveles </w:t>
      </w:r>
      <w:r w:rsidR="00BC248A" w:rsidRPr="00F64612">
        <w:rPr>
          <w:rFonts w:ascii="Arial" w:hAnsi="Arial" w:cs="Arial"/>
          <w:sz w:val="24"/>
          <w:szCs w:val="24"/>
          <w:shd w:val="clear" w:color="auto" w:fill="FFFFFF"/>
        </w:rPr>
        <w:t>adecuados</w:t>
      </w:r>
      <w:r w:rsidRPr="00F64612">
        <w:rPr>
          <w:rFonts w:ascii="Arial" w:hAnsi="Arial" w:cs="Arial"/>
          <w:sz w:val="24"/>
          <w:szCs w:val="24"/>
          <w:shd w:val="clear" w:color="auto" w:fill="FFFFFF"/>
        </w:rPr>
        <w:t xml:space="preserve"> de insulina </w:t>
      </w:r>
      <w:r w:rsidR="00C45AC1" w:rsidRPr="00F64612">
        <w:rPr>
          <w:rFonts w:ascii="Arial" w:hAnsi="Arial" w:cs="Arial"/>
          <w:sz w:val="24"/>
          <w:szCs w:val="24"/>
          <w:shd w:val="clear" w:color="auto" w:fill="FFFFFF"/>
        </w:rPr>
        <w:t xml:space="preserve">necesarios </w:t>
      </w:r>
      <w:r w:rsidRPr="00F64612">
        <w:rPr>
          <w:rFonts w:ascii="Arial" w:hAnsi="Arial" w:cs="Arial"/>
          <w:sz w:val="24"/>
          <w:szCs w:val="24"/>
          <w:shd w:val="clear" w:color="auto" w:fill="FFFFFF"/>
        </w:rPr>
        <w:t xml:space="preserve">para mantener la </w:t>
      </w:r>
      <w:proofErr w:type="spellStart"/>
      <w:r w:rsidRPr="00F64612">
        <w:rPr>
          <w:rFonts w:ascii="Arial" w:hAnsi="Arial" w:cs="Arial"/>
          <w:sz w:val="24"/>
          <w:szCs w:val="24"/>
          <w:shd w:val="clear" w:color="auto" w:fill="FFFFFF"/>
        </w:rPr>
        <w:t>normogl</w:t>
      </w:r>
      <w:r w:rsidR="00EF4C2D" w:rsidRPr="00F64612">
        <w:rPr>
          <w:rFonts w:ascii="Arial" w:hAnsi="Arial" w:cs="Arial"/>
          <w:sz w:val="24"/>
          <w:szCs w:val="24"/>
          <w:shd w:val="clear" w:color="auto" w:fill="FFFFFF"/>
        </w:rPr>
        <w:t>i</w:t>
      </w:r>
      <w:r w:rsidRPr="00F64612">
        <w:rPr>
          <w:rFonts w:ascii="Arial" w:hAnsi="Arial" w:cs="Arial"/>
          <w:sz w:val="24"/>
          <w:szCs w:val="24"/>
          <w:shd w:val="clear" w:color="auto" w:fill="FFFFFF"/>
        </w:rPr>
        <w:t>cemia</w:t>
      </w:r>
      <w:proofErr w:type="spellEnd"/>
      <w:r w:rsidRPr="00F64612">
        <w:rPr>
          <w:rFonts w:ascii="Arial" w:hAnsi="Arial" w:cs="Arial"/>
          <w:sz w:val="24"/>
          <w:szCs w:val="24"/>
          <w:shd w:val="clear" w:color="auto" w:fill="FFFFFF"/>
        </w:rPr>
        <w:t xml:space="preserve"> </w:t>
      </w:r>
      <w:r w:rsidR="00C55BBF" w:rsidRPr="00F64612">
        <w:rPr>
          <w:rFonts w:ascii="Arial" w:hAnsi="Arial" w:cs="Arial"/>
          <w:sz w:val="24"/>
          <w:szCs w:val="24"/>
          <w:shd w:val="clear" w:color="auto" w:fill="FFFFFF"/>
          <w:vertAlign w:val="superscript"/>
        </w:rPr>
        <w:t>7</w:t>
      </w:r>
      <w:r w:rsidRPr="00F64612">
        <w:rPr>
          <w:rFonts w:ascii="Arial" w:hAnsi="Arial" w:cs="Arial"/>
          <w:sz w:val="24"/>
          <w:szCs w:val="24"/>
          <w:shd w:val="clear" w:color="auto" w:fill="FFFFFF"/>
        </w:rPr>
        <w:t xml:space="preserve">. Numerosos estudios </w:t>
      </w:r>
      <w:r w:rsidR="004A0BDD" w:rsidRPr="00F64612">
        <w:rPr>
          <w:rFonts w:ascii="Arial" w:hAnsi="Arial" w:cs="Arial"/>
          <w:sz w:val="24"/>
          <w:szCs w:val="24"/>
          <w:shd w:val="clear" w:color="auto" w:fill="FFFFFF"/>
        </w:rPr>
        <w:t>han demostrado</w:t>
      </w:r>
      <w:r w:rsidRPr="00F64612">
        <w:rPr>
          <w:rFonts w:ascii="Arial" w:hAnsi="Arial" w:cs="Arial"/>
          <w:sz w:val="24"/>
          <w:szCs w:val="24"/>
          <w:shd w:val="clear" w:color="auto" w:fill="FFFFFF"/>
        </w:rPr>
        <w:t xml:space="preserve"> un vínculo entre la inflamación estéril de bajo grado y las enfermedades metabólicas, incluida la D</w:t>
      </w:r>
      <w:r w:rsidR="00C86142" w:rsidRPr="00F64612">
        <w:rPr>
          <w:rFonts w:ascii="Arial" w:hAnsi="Arial" w:cs="Arial"/>
          <w:sz w:val="24"/>
          <w:szCs w:val="24"/>
          <w:shd w:val="clear" w:color="auto" w:fill="FFFFFF"/>
        </w:rPr>
        <w:t>M</w:t>
      </w:r>
      <w:r w:rsidRPr="00F64612">
        <w:rPr>
          <w:rFonts w:ascii="Arial" w:hAnsi="Arial" w:cs="Arial"/>
          <w:sz w:val="24"/>
          <w:szCs w:val="24"/>
          <w:shd w:val="clear" w:color="auto" w:fill="FFFFFF"/>
        </w:rPr>
        <w:t>2  </w:t>
      </w:r>
      <w:r w:rsidR="00C55BBF" w:rsidRPr="00F64612">
        <w:rPr>
          <w:rFonts w:ascii="Arial" w:hAnsi="Arial" w:cs="Arial"/>
          <w:sz w:val="24"/>
          <w:szCs w:val="24"/>
          <w:shd w:val="clear" w:color="auto" w:fill="FFFFFF"/>
          <w:vertAlign w:val="superscript"/>
        </w:rPr>
        <w:t>8-10</w:t>
      </w:r>
      <w:r w:rsidRPr="00F64612">
        <w:rPr>
          <w:rFonts w:ascii="Arial" w:hAnsi="Arial" w:cs="Arial"/>
          <w:sz w:val="24"/>
          <w:szCs w:val="24"/>
          <w:shd w:val="clear" w:color="auto" w:fill="FFFFFF"/>
        </w:rPr>
        <w:t>.</w:t>
      </w:r>
    </w:p>
    <w:p w14:paraId="26E9A16B" w14:textId="1B6824C3" w:rsidR="003C21D2" w:rsidRPr="00F64612" w:rsidRDefault="009C6422"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s-ES" w:eastAsia="es-VE"/>
        </w:rPr>
      </w:pPr>
      <w:r w:rsidRPr="00F64612">
        <w:rPr>
          <w:rFonts w:ascii="Arial" w:eastAsia="Times New Roman" w:hAnsi="Arial" w:cs="Arial"/>
          <w:sz w:val="24"/>
          <w:szCs w:val="24"/>
          <w:lang w:val="es-ES" w:eastAsia="es-VE"/>
        </w:rPr>
        <w:t>En este sentido, s</w:t>
      </w:r>
      <w:r w:rsidR="00F50D5C" w:rsidRPr="00F64612">
        <w:rPr>
          <w:rFonts w:ascii="Arial" w:eastAsia="Times New Roman" w:hAnsi="Arial" w:cs="Arial"/>
          <w:sz w:val="24"/>
          <w:szCs w:val="24"/>
          <w:lang w:val="es-ES" w:eastAsia="es-VE"/>
        </w:rPr>
        <w:t xml:space="preserve">e han propuesto </w:t>
      </w:r>
      <w:r w:rsidRPr="00F64612">
        <w:rPr>
          <w:rFonts w:ascii="Arial" w:eastAsia="Times New Roman" w:hAnsi="Arial" w:cs="Arial"/>
          <w:sz w:val="24"/>
          <w:szCs w:val="24"/>
          <w:lang w:val="es-ES" w:eastAsia="es-VE"/>
        </w:rPr>
        <w:t>varios</w:t>
      </w:r>
      <w:r w:rsidR="00F50D5C" w:rsidRPr="00F64612">
        <w:rPr>
          <w:rFonts w:ascii="Arial" w:eastAsia="Times New Roman" w:hAnsi="Arial" w:cs="Arial"/>
          <w:sz w:val="24"/>
          <w:szCs w:val="24"/>
          <w:lang w:val="es-ES" w:eastAsia="es-VE"/>
        </w:rPr>
        <w:t xml:space="preserve"> marcadores </w:t>
      </w:r>
      <w:r w:rsidR="008A7E89" w:rsidRPr="00F64612">
        <w:rPr>
          <w:rFonts w:ascii="Arial" w:eastAsia="Times New Roman" w:hAnsi="Arial" w:cs="Arial"/>
          <w:sz w:val="24"/>
          <w:szCs w:val="24"/>
          <w:lang w:val="es-ES" w:eastAsia="es-VE"/>
        </w:rPr>
        <w:t>que podrían indicar la</w:t>
      </w:r>
      <w:r w:rsidR="00F50D5C" w:rsidRPr="00F64612">
        <w:rPr>
          <w:rFonts w:ascii="Arial" w:eastAsia="Times New Roman" w:hAnsi="Arial" w:cs="Arial"/>
          <w:sz w:val="24"/>
          <w:szCs w:val="24"/>
          <w:lang w:val="es-ES" w:eastAsia="es-VE"/>
        </w:rPr>
        <w:t xml:space="preserve"> </w:t>
      </w:r>
      <w:r w:rsidR="008A7E89" w:rsidRPr="00F64612">
        <w:rPr>
          <w:rFonts w:ascii="Arial" w:eastAsia="Times New Roman" w:hAnsi="Arial" w:cs="Arial"/>
          <w:sz w:val="24"/>
          <w:szCs w:val="24"/>
          <w:lang w:val="es-ES" w:eastAsia="es-VE"/>
        </w:rPr>
        <w:t xml:space="preserve">gravedad de </w:t>
      </w:r>
      <w:r w:rsidR="00F50D5C" w:rsidRPr="00F64612">
        <w:rPr>
          <w:rFonts w:ascii="Arial" w:eastAsia="Times New Roman" w:hAnsi="Arial" w:cs="Arial"/>
          <w:sz w:val="24"/>
          <w:szCs w:val="24"/>
          <w:lang w:val="es-ES" w:eastAsia="es-VE"/>
        </w:rPr>
        <w:t xml:space="preserve">estos procesos inflamatorios. </w:t>
      </w:r>
      <w:r w:rsidR="00560ACA" w:rsidRPr="00F64612">
        <w:rPr>
          <w:rFonts w:ascii="Arial" w:eastAsia="Times New Roman" w:hAnsi="Arial" w:cs="Arial"/>
          <w:sz w:val="24"/>
          <w:szCs w:val="24"/>
          <w:lang w:val="es-ES" w:eastAsia="es-VE"/>
        </w:rPr>
        <w:t>En los últimos años,</w:t>
      </w:r>
      <w:r w:rsidR="00F50D5C" w:rsidRPr="00F64612">
        <w:rPr>
          <w:rFonts w:ascii="Arial" w:eastAsia="Times New Roman" w:hAnsi="Arial" w:cs="Arial"/>
          <w:sz w:val="24"/>
          <w:szCs w:val="24"/>
          <w:lang w:val="es-ES" w:eastAsia="es-VE"/>
        </w:rPr>
        <w:t xml:space="preserve"> </w:t>
      </w:r>
      <w:r w:rsidR="008A7E89" w:rsidRPr="00F64612">
        <w:rPr>
          <w:rFonts w:ascii="Arial" w:eastAsia="Times New Roman" w:hAnsi="Arial" w:cs="Arial"/>
          <w:sz w:val="24"/>
          <w:szCs w:val="24"/>
          <w:lang w:val="es-ES" w:eastAsia="es-VE"/>
        </w:rPr>
        <w:t>el INL</w:t>
      </w:r>
      <w:r w:rsidR="00F50D5C" w:rsidRPr="00F64612">
        <w:rPr>
          <w:rFonts w:ascii="Arial" w:eastAsia="Times New Roman" w:hAnsi="Arial" w:cs="Arial"/>
          <w:sz w:val="24"/>
          <w:szCs w:val="24"/>
          <w:lang w:val="es-ES" w:eastAsia="es-VE"/>
        </w:rPr>
        <w:t xml:space="preserve"> ha sido sugerido como un indicador de inflamación subclínica y </w:t>
      </w:r>
      <w:r w:rsidR="008A7E89" w:rsidRPr="00F64612">
        <w:rPr>
          <w:rFonts w:ascii="Arial" w:eastAsia="Times New Roman" w:hAnsi="Arial" w:cs="Arial"/>
          <w:sz w:val="24"/>
          <w:szCs w:val="24"/>
          <w:lang w:val="es-ES" w:eastAsia="es-VE"/>
        </w:rPr>
        <w:t xml:space="preserve">ha demostrado </w:t>
      </w:r>
      <w:r w:rsidR="00560ACA" w:rsidRPr="00F64612">
        <w:rPr>
          <w:rFonts w:ascii="Arial" w:eastAsia="Times New Roman" w:hAnsi="Arial" w:cs="Arial"/>
          <w:sz w:val="24"/>
          <w:szCs w:val="24"/>
          <w:lang w:val="es-ES" w:eastAsia="es-VE"/>
        </w:rPr>
        <w:t>ser un buen factor</w:t>
      </w:r>
      <w:r w:rsidR="00F50D5C" w:rsidRPr="00F64612">
        <w:rPr>
          <w:rFonts w:ascii="Arial" w:eastAsia="Times New Roman" w:hAnsi="Arial" w:cs="Arial"/>
          <w:sz w:val="24"/>
          <w:szCs w:val="24"/>
          <w:lang w:val="es-ES" w:eastAsia="es-VE"/>
        </w:rPr>
        <w:t xml:space="preserve"> pronóstico </w:t>
      </w:r>
      <w:r w:rsidR="00560ACA" w:rsidRPr="00F64612">
        <w:rPr>
          <w:rFonts w:ascii="Arial" w:eastAsia="Times New Roman" w:hAnsi="Arial" w:cs="Arial"/>
          <w:sz w:val="24"/>
          <w:szCs w:val="24"/>
          <w:lang w:val="es-ES" w:eastAsia="es-VE"/>
        </w:rPr>
        <w:t xml:space="preserve">para el desarrollo de complicaciones vasculares </w:t>
      </w:r>
      <w:r w:rsidR="00EF4C2D" w:rsidRPr="00F64612">
        <w:rPr>
          <w:rFonts w:ascii="Arial" w:eastAsia="Times New Roman" w:hAnsi="Arial" w:cs="Arial"/>
          <w:sz w:val="24"/>
          <w:szCs w:val="24"/>
          <w:lang w:val="es-ES" w:eastAsia="es-VE"/>
        </w:rPr>
        <w:t xml:space="preserve">asociadas a </w:t>
      </w:r>
      <w:r w:rsidR="00560ACA" w:rsidRPr="00F64612">
        <w:rPr>
          <w:rFonts w:ascii="Arial" w:eastAsia="Times New Roman" w:hAnsi="Arial" w:cs="Arial"/>
          <w:sz w:val="24"/>
          <w:szCs w:val="24"/>
          <w:lang w:val="es-ES" w:eastAsia="es-VE"/>
        </w:rPr>
        <w:t xml:space="preserve">la diabetes </w:t>
      </w:r>
      <w:r w:rsidR="00596F3B" w:rsidRPr="00F64612">
        <w:rPr>
          <w:rFonts w:ascii="Arial" w:hAnsi="Arial" w:cs="Arial"/>
          <w:sz w:val="24"/>
          <w:szCs w:val="24"/>
          <w:shd w:val="clear" w:color="auto" w:fill="FFFFFF"/>
          <w:vertAlign w:val="superscript"/>
        </w:rPr>
        <w:t>11</w:t>
      </w:r>
      <w:r w:rsidR="00B71299" w:rsidRPr="00F64612">
        <w:rPr>
          <w:rFonts w:ascii="Arial" w:hAnsi="Arial" w:cs="Arial"/>
          <w:sz w:val="24"/>
          <w:szCs w:val="24"/>
          <w:vertAlign w:val="superscript"/>
        </w:rPr>
        <w:t xml:space="preserve"> </w:t>
      </w:r>
      <w:r w:rsidR="00596F3B" w:rsidRPr="00F64612">
        <w:rPr>
          <w:rFonts w:ascii="Arial" w:hAnsi="Arial" w:cs="Arial"/>
          <w:sz w:val="24"/>
          <w:szCs w:val="24"/>
          <w:vertAlign w:val="superscript"/>
        </w:rPr>
        <w:t>-13</w:t>
      </w:r>
      <w:r w:rsidR="00F50D5C" w:rsidRPr="00F64612">
        <w:rPr>
          <w:rFonts w:ascii="Arial" w:eastAsia="Times New Roman" w:hAnsi="Arial" w:cs="Arial"/>
          <w:sz w:val="24"/>
          <w:szCs w:val="24"/>
          <w:lang w:eastAsia="es-VE"/>
        </w:rPr>
        <w:t xml:space="preserve">. </w:t>
      </w:r>
      <w:r w:rsidR="00645C23" w:rsidRPr="00F64612">
        <w:rPr>
          <w:rFonts w:ascii="Arial" w:eastAsia="Times New Roman" w:hAnsi="Arial" w:cs="Arial"/>
          <w:sz w:val="24"/>
          <w:szCs w:val="24"/>
          <w:lang w:eastAsia="es-VE"/>
        </w:rPr>
        <w:t xml:space="preserve">En este estudio, </w:t>
      </w:r>
      <w:r w:rsidR="00C86142" w:rsidRPr="00F64612">
        <w:rPr>
          <w:rFonts w:ascii="Arial" w:eastAsia="Times New Roman" w:hAnsi="Arial" w:cs="Arial"/>
          <w:sz w:val="24"/>
          <w:szCs w:val="24"/>
          <w:lang w:eastAsia="es-VE"/>
        </w:rPr>
        <w:t>se evaluó</w:t>
      </w:r>
      <w:r w:rsidR="00645C23" w:rsidRPr="00F64612">
        <w:rPr>
          <w:rFonts w:ascii="Arial" w:eastAsia="Times New Roman" w:hAnsi="Arial" w:cs="Arial"/>
          <w:sz w:val="24"/>
          <w:szCs w:val="24"/>
          <w:lang w:eastAsia="es-VE"/>
        </w:rPr>
        <w:t xml:space="preserve"> el INL en una población ecuatoriana con diabetes tipo</w:t>
      </w:r>
      <w:r w:rsidR="00931A9D" w:rsidRPr="00F64612">
        <w:rPr>
          <w:rFonts w:ascii="Arial" w:eastAsia="Times New Roman" w:hAnsi="Arial" w:cs="Arial"/>
          <w:sz w:val="24"/>
          <w:szCs w:val="24"/>
          <w:lang w:eastAsia="es-VE"/>
        </w:rPr>
        <w:t xml:space="preserve"> 2</w:t>
      </w:r>
      <w:r w:rsidR="00645C23" w:rsidRPr="00F64612">
        <w:rPr>
          <w:rFonts w:ascii="Arial" w:eastAsia="Times New Roman" w:hAnsi="Arial" w:cs="Arial"/>
          <w:sz w:val="24"/>
          <w:szCs w:val="24"/>
          <w:lang w:eastAsia="es-VE"/>
        </w:rPr>
        <w:t xml:space="preserve"> y encontramos un aumento significativo en este marcador con respecto a los controles.  </w:t>
      </w:r>
      <w:r w:rsidR="003C21D2" w:rsidRPr="00F64612">
        <w:rPr>
          <w:rFonts w:ascii="Arial" w:eastAsia="Times New Roman" w:hAnsi="Arial" w:cs="Arial"/>
          <w:sz w:val="24"/>
          <w:szCs w:val="24"/>
          <w:lang w:val="es-ES" w:eastAsia="es-VE"/>
        </w:rPr>
        <w:t xml:space="preserve">Adicionalmente también medimos la concentración </w:t>
      </w:r>
      <w:r w:rsidR="00A63E9F" w:rsidRPr="00F64612">
        <w:rPr>
          <w:rFonts w:ascii="Arial" w:eastAsia="Times New Roman" w:hAnsi="Arial" w:cs="Arial"/>
          <w:sz w:val="24"/>
          <w:szCs w:val="24"/>
          <w:lang w:val="es-ES" w:eastAsia="es-VE"/>
        </w:rPr>
        <w:t>sérica</w:t>
      </w:r>
      <w:r w:rsidR="003C21D2" w:rsidRPr="00F64612">
        <w:rPr>
          <w:rFonts w:ascii="Arial" w:eastAsia="Times New Roman" w:hAnsi="Arial" w:cs="Arial"/>
          <w:sz w:val="24"/>
          <w:szCs w:val="24"/>
          <w:lang w:val="es-ES" w:eastAsia="es-VE"/>
        </w:rPr>
        <w:t xml:space="preserve"> de la proteína c reactiva ultrasensible, la cual result</w:t>
      </w:r>
      <w:r w:rsidR="00C86142" w:rsidRPr="00F64612">
        <w:rPr>
          <w:rFonts w:ascii="Arial" w:eastAsia="Times New Roman" w:hAnsi="Arial" w:cs="Arial"/>
          <w:sz w:val="24"/>
          <w:szCs w:val="24"/>
          <w:lang w:val="es-ES" w:eastAsia="es-VE"/>
        </w:rPr>
        <w:t>ó</w:t>
      </w:r>
      <w:r w:rsidR="003C21D2" w:rsidRPr="00F64612">
        <w:rPr>
          <w:rFonts w:ascii="Arial" w:eastAsia="Times New Roman" w:hAnsi="Arial" w:cs="Arial"/>
          <w:sz w:val="24"/>
          <w:szCs w:val="24"/>
          <w:lang w:val="es-ES" w:eastAsia="es-VE"/>
        </w:rPr>
        <w:t xml:space="preserve"> igualmente elevada en estos pacientes. </w:t>
      </w:r>
      <w:r w:rsidR="00BC0158" w:rsidRPr="00F64612">
        <w:rPr>
          <w:rFonts w:ascii="Arial" w:eastAsia="Times New Roman" w:hAnsi="Arial" w:cs="Arial"/>
          <w:sz w:val="24"/>
          <w:szCs w:val="24"/>
          <w:lang w:val="es-ES" w:eastAsia="es-VE"/>
        </w:rPr>
        <w:t xml:space="preserve">Nuestros resultados son consistentes con los reportados por otros investigadores </w:t>
      </w:r>
      <w:r w:rsidR="00DE5C56" w:rsidRPr="00F64612">
        <w:rPr>
          <w:rFonts w:ascii="Arial" w:hAnsi="Arial" w:cs="Arial"/>
          <w:sz w:val="24"/>
          <w:szCs w:val="24"/>
          <w:shd w:val="clear" w:color="auto" w:fill="FFFFFF"/>
          <w:vertAlign w:val="superscript"/>
        </w:rPr>
        <w:t>14,15</w:t>
      </w:r>
      <w:r w:rsidR="00DE5C56" w:rsidRPr="00F64612">
        <w:rPr>
          <w:rFonts w:ascii="Arial" w:hAnsi="Arial" w:cs="Arial"/>
          <w:sz w:val="24"/>
          <w:szCs w:val="24"/>
          <w:shd w:val="clear" w:color="auto" w:fill="FFFFFF"/>
        </w:rPr>
        <w:t>.</w:t>
      </w:r>
    </w:p>
    <w:p w14:paraId="6BE254B1" w14:textId="77777777" w:rsidR="003C21D2" w:rsidRPr="00F64612" w:rsidRDefault="003C21D2"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s-ES" w:eastAsia="es-VE"/>
        </w:rPr>
      </w:pPr>
    </w:p>
    <w:p w14:paraId="64D80DCC" w14:textId="13C8D9DA" w:rsidR="00592A33" w:rsidRPr="00F64612" w:rsidRDefault="00FA4B27" w:rsidP="0040695F">
      <w:pPr>
        <w:spacing w:line="240" w:lineRule="auto"/>
        <w:jc w:val="both"/>
        <w:rPr>
          <w:rFonts w:ascii="Arial" w:hAnsi="Arial" w:cs="Arial"/>
          <w:sz w:val="24"/>
          <w:szCs w:val="24"/>
          <w:shd w:val="clear" w:color="auto" w:fill="FFFFFF"/>
        </w:rPr>
      </w:pPr>
      <w:r w:rsidRPr="00F64612">
        <w:rPr>
          <w:rFonts w:ascii="Arial" w:eastAsia="Times New Roman" w:hAnsi="Arial" w:cs="Arial"/>
          <w:sz w:val="24"/>
          <w:szCs w:val="24"/>
          <w:lang w:val="es-ES" w:eastAsia="es-VE"/>
        </w:rPr>
        <w:t xml:space="preserve">La diabetes mellitus es un trastorno metabólico asociado con la respuesta de fase aguda. En este sentido, se ha descrito la elevación del ácido siálico, α-1 glicoproteína, proteína C reactiva, y otros reactantes de fase aguda como el amiloide sérico y la IL-6 en la diabetes tipo 2 </w:t>
      </w:r>
      <w:r w:rsidRPr="00F64612">
        <w:rPr>
          <w:rFonts w:ascii="Arial" w:hAnsi="Arial" w:cs="Arial"/>
          <w:sz w:val="24"/>
          <w:szCs w:val="24"/>
          <w:shd w:val="clear" w:color="auto" w:fill="FFFFFF"/>
          <w:vertAlign w:val="superscript"/>
        </w:rPr>
        <w:t>17</w:t>
      </w:r>
      <w:r w:rsidRPr="00F64612">
        <w:rPr>
          <w:rFonts w:ascii="Arial" w:eastAsia="Times New Roman" w:hAnsi="Arial" w:cs="Arial"/>
          <w:sz w:val="24"/>
          <w:szCs w:val="24"/>
          <w:lang w:val="es-ES" w:eastAsia="es-VE"/>
        </w:rPr>
        <w:t xml:space="preserve">. </w:t>
      </w:r>
      <w:r w:rsidR="00592A33" w:rsidRPr="00F64612">
        <w:rPr>
          <w:rFonts w:ascii="Arial" w:hAnsi="Arial" w:cs="Arial"/>
          <w:sz w:val="24"/>
          <w:szCs w:val="24"/>
          <w:shd w:val="clear" w:color="auto" w:fill="FFFFFF"/>
        </w:rPr>
        <w:t xml:space="preserve">La proteína C reactiva es </w:t>
      </w:r>
      <w:r w:rsidR="007E402A" w:rsidRPr="00F64612">
        <w:rPr>
          <w:rFonts w:ascii="Arial" w:hAnsi="Arial" w:cs="Arial"/>
          <w:sz w:val="24"/>
          <w:szCs w:val="24"/>
          <w:shd w:val="clear" w:color="auto" w:fill="FFFFFF"/>
        </w:rPr>
        <w:t>un reactante</w:t>
      </w:r>
      <w:r w:rsidR="00592A33" w:rsidRPr="00F64612">
        <w:rPr>
          <w:rFonts w:ascii="Arial" w:hAnsi="Arial" w:cs="Arial"/>
          <w:sz w:val="24"/>
          <w:szCs w:val="24"/>
          <w:shd w:val="clear" w:color="auto" w:fill="FFFFFF"/>
        </w:rPr>
        <w:t xml:space="preserve"> de fase aguda sintetizada principalmente en el hígado. Su síntesis en los hepatocitos es inducida principalmente por la IL-6, y puede potenciarse con la IL-1β. Es un biomarcador muy sensible, cuyos niveles séricos se elevan rápidamente en respuesta a infecciones, afecciones inflamatorias y traumatismos</w:t>
      </w:r>
      <w:r w:rsidR="00DC209C" w:rsidRPr="00F64612">
        <w:rPr>
          <w:rFonts w:ascii="Arial" w:hAnsi="Arial" w:cs="Arial"/>
          <w:sz w:val="24"/>
          <w:szCs w:val="24"/>
          <w:shd w:val="clear" w:color="auto" w:fill="FFFFFF"/>
        </w:rPr>
        <w:t xml:space="preserve"> </w:t>
      </w:r>
      <w:r w:rsidR="002D335F" w:rsidRPr="00F64612">
        <w:rPr>
          <w:rFonts w:ascii="Arial" w:hAnsi="Arial" w:cs="Arial"/>
          <w:sz w:val="24"/>
          <w:szCs w:val="24"/>
          <w:shd w:val="clear" w:color="auto" w:fill="FFFFFF"/>
          <w:vertAlign w:val="superscript"/>
        </w:rPr>
        <w:t>16</w:t>
      </w:r>
      <w:r w:rsidR="00592A33" w:rsidRPr="00F64612">
        <w:rPr>
          <w:rFonts w:ascii="Arial" w:hAnsi="Arial" w:cs="Arial"/>
          <w:sz w:val="24"/>
          <w:szCs w:val="24"/>
          <w:shd w:val="clear" w:color="auto" w:fill="FFFFFF"/>
        </w:rPr>
        <w:t>.</w:t>
      </w:r>
      <w:r w:rsidR="00CA71BA" w:rsidRPr="00F64612">
        <w:rPr>
          <w:rFonts w:ascii="Arial" w:hAnsi="Arial" w:cs="Arial"/>
          <w:sz w:val="24"/>
          <w:szCs w:val="24"/>
          <w:shd w:val="clear" w:color="auto" w:fill="FFFFFF"/>
        </w:rPr>
        <w:t xml:space="preserve"> </w:t>
      </w:r>
      <w:r w:rsidR="00592A33" w:rsidRPr="00F64612">
        <w:rPr>
          <w:rFonts w:ascii="Arial" w:hAnsi="Arial" w:cs="Arial"/>
          <w:sz w:val="24"/>
          <w:szCs w:val="24"/>
          <w:shd w:val="clear" w:color="auto" w:fill="FFFFFF"/>
        </w:rPr>
        <w:t xml:space="preserve">Los participantes en este estudio no presentaban </w:t>
      </w:r>
      <w:r w:rsidR="00677951" w:rsidRPr="00F64612">
        <w:rPr>
          <w:rFonts w:ascii="Arial" w:hAnsi="Arial" w:cs="Arial"/>
          <w:sz w:val="24"/>
          <w:szCs w:val="24"/>
          <w:shd w:val="clear" w:color="auto" w:fill="FFFFFF"/>
        </w:rPr>
        <w:t>alguna</w:t>
      </w:r>
      <w:r w:rsidR="00592A33" w:rsidRPr="00F64612">
        <w:rPr>
          <w:rFonts w:ascii="Arial" w:hAnsi="Arial" w:cs="Arial"/>
          <w:sz w:val="24"/>
          <w:szCs w:val="24"/>
          <w:shd w:val="clear" w:color="auto" w:fill="FFFFFF"/>
        </w:rPr>
        <w:t xml:space="preserve"> condición inflamatoria o enfermedad infecciosa manifiesta al momento de la toma de la muestra. Por lo </w:t>
      </w:r>
      <w:r w:rsidR="00A23D28" w:rsidRPr="00F64612">
        <w:rPr>
          <w:rFonts w:ascii="Arial" w:hAnsi="Arial" w:cs="Arial"/>
          <w:sz w:val="24"/>
          <w:szCs w:val="24"/>
          <w:shd w:val="clear" w:color="auto" w:fill="FFFFFF"/>
        </w:rPr>
        <w:t>tanto,</w:t>
      </w:r>
      <w:r w:rsidR="00592A33" w:rsidRPr="00F64612">
        <w:rPr>
          <w:rFonts w:ascii="Arial" w:hAnsi="Arial" w:cs="Arial"/>
          <w:sz w:val="24"/>
          <w:szCs w:val="24"/>
          <w:shd w:val="clear" w:color="auto" w:fill="FFFFFF"/>
        </w:rPr>
        <w:t xml:space="preserve"> la elevación en los niveles de INL y/o PCR-</w:t>
      </w:r>
      <w:proofErr w:type="spellStart"/>
      <w:r w:rsidR="00592A33" w:rsidRPr="00F64612">
        <w:rPr>
          <w:rFonts w:ascii="Arial" w:hAnsi="Arial" w:cs="Arial"/>
          <w:sz w:val="24"/>
          <w:szCs w:val="24"/>
          <w:shd w:val="clear" w:color="auto" w:fill="FFFFFF"/>
        </w:rPr>
        <w:t>us</w:t>
      </w:r>
      <w:proofErr w:type="spellEnd"/>
      <w:r w:rsidR="00592A33" w:rsidRPr="00F64612">
        <w:rPr>
          <w:rFonts w:ascii="Arial" w:hAnsi="Arial" w:cs="Arial"/>
          <w:sz w:val="24"/>
          <w:szCs w:val="24"/>
          <w:shd w:val="clear" w:color="auto" w:fill="FFFFFF"/>
        </w:rPr>
        <w:t xml:space="preserve"> en los pacientes con diabetes</w:t>
      </w:r>
      <w:r w:rsidR="002E19A4" w:rsidRPr="00F64612">
        <w:rPr>
          <w:rFonts w:ascii="Arial" w:hAnsi="Arial" w:cs="Arial"/>
          <w:sz w:val="24"/>
          <w:szCs w:val="24"/>
          <w:shd w:val="clear" w:color="auto" w:fill="FFFFFF"/>
        </w:rPr>
        <w:t xml:space="preserve"> puede no ser</w:t>
      </w:r>
      <w:r w:rsidR="00592A33" w:rsidRPr="00F64612">
        <w:rPr>
          <w:rFonts w:ascii="Arial" w:hAnsi="Arial" w:cs="Arial"/>
          <w:sz w:val="24"/>
          <w:szCs w:val="24"/>
          <w:shd w:val="clear" w:color="auto" w:fill="FFFFFF"/>
        </w:rPr>
        <w:t xml:space="preserve"> el resultado de estas condiciones patológicas. </w:t>
      </w:r>
      <w:r w:rsidR="007E402A" w:rsidRPr="00F64612">
        <w:rPr>
          <w:rFonts w:ascii="Arial" w:hAnsi="Arial" w:cs="Arial"/>
          <w:sz w:val="24"/>
          <w:szCs w:val="24"/>
          <w:shd w:val="clear" w:color="auto" w:fill="FFFFFF"/>
        </w:rPr>
        <w:t xml:space="preserve">Sin </w:t>
      </w:r>
      <w:r w:rsidR="003C2528" w:rsidRPr="00F64612">
        <w:rPr>
          <w:rFonts w:ascii="Arial" w:hAnsi="Arial" w:cs="Arial"/>
          <w:sz w:val="24"/>
          <w:szCs w:val="24"/>
          <w:shd w:val="clear" w:color="auto" w:fill="FFFFFF"/>
        </w:rPr>
        <w:t>embargo,</w:t>
      </w:r>
      <w:r w:rsidR="007E402A" w:rsidRPr="00F64612">
        <w:rPr>
          <w:rFonts w:ascii="Arial" w:hAnsi="Arial" w:cs="Arial"/>
          <w:sz w:val="24"/>
          <w:szCs w:val="24"/>
          <w:shd w:val="clear" w:color="auto" w:fill="FFFFFF"/>
        </w:rPr>
        <w:t xml:space="preserve"> </w:t>
      </w:r>
      <w:r w:rsidR="002E19A4" w:rsidRPr="00F64612">
        <w:rPr>
          <w:rFonts w:ascii="Arial" w:hAnsi="Arial" w:cs="Arial"/>
          <w:sz w:val="24"/>
          <w:szCs w:val="24"/>
          <w:shd w:val="clear" w:color="auto" w:fill="FFFFFF"/>
        </w:rPr>
        <w:t>los pacientes diabéticos en este estudio pueden ser clasificados como obesos nivel 1 (IMC: 25 a 30)</w:t>
      </w:r>
      <w:r w:rsidR="003A5F00" w:rsidRPr="00F64612">
        <w:rPr>
          <w:rFonts w:ascii="Arial" w:hAnsi="Arial" w:cs="Arial"/>
          <w:sz w:val="24"/>
          <w:szCs w:val="24"/>
          <w:shd w:val="clear" w:color="auto" w:fill="FFFFFF"/>
        </w:rPr>
        <w:t xml:space="preserve"> </w:t>
      </w:r>
      <w:r w:rsidR="00DC209C" w:rsidRPr="00F64612">
        <w:rPr>
          <w:rFonts w:ascii="Arial" w:hAnsi="Arial" w:cs="Arial"/>
          <w:sz w:val="24"/>
          <w:szCs w:val="24"/>
          <w:shd w:val="clear" w:color="auto" w:fill="FFFFFF"/>
          <w:vertAlign w:val="superscript"/>
        </w:rPr>
        <w:t>18</w:t>
      </w:r>
      <w:r w:rsidR="002E19A4" w:rsidRPr="00F64612">
        <w:rPr>
          <w:rFonts w:ascii="Arial" w:hAnsi="Arial" w:cs="Arial"/>
          <w:sz w:val="24"/>
          <w:szCs w:val="24"/>
          <w:shd w:val="clear" w:color="auto" w:fill="FFFFFF"/>
          <w:vertAlign w:val="superscript"/>
        </w:rPr>
        <w:t xml:space="preserve"> </w:t>
      </w:r>
      <w:r w:rsidR="00233689" w:rsidRPr="00F64612">
        <w:rPr>
          <w:rFonts w:ascii="Arial" w:hAnsi="Arial" w:cs="Arial"/>
          <w:sz w:val="24"/>
          <w:szCs w:val="24"/>
          <w:shd w:val="clear" w:color="auto" w:fill="FFFFFF"/>
        </w:rPr>
        <w:t xml:space="preserve">y este estado podría </w:t>
      </w:r>
      <w:r w:rsidR="007E402A" w:rsidRPr="00F64612">
        <w:rPr>
          <w:rFonts w:ascii="Arial" w:hAnsi="Arial" w:cs="Arial"/>
          <w:sz w:val="24"/>
          <w:szCs w:val="24"/>
          <w:shd w:val="clear" w:color="auto" w:fill="FFFFFF"/>
        </w:rPr>
        <w:t>contribuir a la alteración de l</w:t>
      </w:r>
      <w:r w:rsidR="00233689" w:rsidRPr="00F64612">
        <w:rPr>
          <w:rFonts w:ascii="Arial" w:hAnsi="Arial" w:cs="Arial"/>
          <w:sz w:val="24"/>
          <w:szCs w:val="24"/>
          <w:shd w:val="clear" w:color="auto" w:fill="FFFFFF"/>
        </w:rPr>
        <w:t xml:space="preserve">os niveles de PCR y </w:t>
      </w:r>
      <w:r w:rsidR="00CF2D95" w:rsidRPr="00F64612">
        <w:rPr>
          <w:rFonts w:ascii="Arial" w:hAnsi="Arial" w:cs="Arial"/>
          <w:sz w:val="24"/>
          <w:szCs w:val="24"/>
          <w:shd w:val="clear" w:color="auto" w:fill="FFFFFF"/>
        </w:rPr>
        <w:t>del</w:t>
      </w:r>
      <w:r w:rsidR="00233689" w:rsidRPr="00F64612">
        <w:rPr>
          <w:rFonts w:ascii="Arial" w:hAnsi="Arial" w:cs="Arial"/>
          <w:sz w:val="24"/>
          <w:szCs w:val="24"/>
          <w:shd w:val="clear" w:color="auto" w:fill="FFFFFF"/>
        </w:rPr>
        <w:t xml:space="preserve"> INL.</w:t>
      </w:r>
      <w:r w:rsidR="00A34532" w:rsidRPr="00F64612">
        <w:rPr>
          <w:rFonts w:ascii="Arial" w:hAnsi="Arial" w:cs="Arial"/>
          <w:sz w:val="24"/>
          <w:szCs w:val="24"/>
          <w:shd w:val="clear" w:color="auto" w:fill="FFFFFF"/>
        </w:rPr>
        <w:t xml:space="preserve"> </w:t>
      </w:r>
      <w:r w:rsidR="007970DA" w:rsidRPr="00F64612">
        <w:rPr>
          <w:rFonts w:ascii="Arial" w:hAnsi="Arial" w:cs="Arial"/>
          <w:sz w:val="24"/>
          <w:szCs w:val="24"/>
          <w:shd w:val="clear" w:color="auto" w:fill="FFFFFF"/>
        </w:rPr>
        <w:t>Estudios previos</w:t>
      </w:r>
      <w:r w:rsidR="00A34532" w:rsidRPr="00F64612">
        <w:rPr>
          <w:rFonts w:ascii="Arial" w:hAnsi="Arial" w:cs="Arial"/>
          <w:sz w:val="24"/>
          <w:szCs w:val="24"/>
          <w:shd w:val="clear" w:color="auto" w:fill="FFFFFF"/>
        </w:rPr>
        <w:t xml:space="preserve"> han demostrado que la obesidad sin comorbilidades presenta procesos iniciales de inflamación entre los que se encuentra la </w:t>
      </w:r>
      <w:r w:rsidR="00233689" w:rsidRPr="00F64612">
        <w:rPr>
          <w:rFonts w:ascii="Arial" w:hAnsi="Arial" w:cs="Arial"/>
          <w:sz w:val="24"/>
          <w:szCs w:val="24"/>
          <w:shd w:val="clear" w:color="auto" w:fill="FFFFFF"/>
        </w:rPr>
        <w:t xml:space="preserve">elevación de los niveles de la PCR y del INL </w:t>
      </w:r>
      <w:r w:rsidR="0077566E" w:rsidRPr="00F64612">
        <w:rPr>
          <w:rFonts w:ascii="Arial" w:hAnsi="Arial" w:cs="Arial"/>
          <w:sz w:val="24"/>
          <w:szCs w:val="24"/>
          <w:shd w:val="clear" w:color="auto" w:fill="FFFFFF"/>
          <w:vertAlign w:val="superscript"/>
        </w:rPr>
        <w:t>19-21</w:t>
      </w:r>
      <w:r w:rsidR="00233689" w:rsidRPr="00F64612">
        <w:rPr>
          <w:rFonts w:ascii="Arial" w:hAnsi="Arial" w:cs="Arial"/>
          <w:sz w:val="24"/>
          <w:szCs w:val="24"/>
          <w:shd w:val="clear" w:color="auto" w:fill="FFFFFF"/>
        </w:rPr>
        <w:t xml:space="preserve">. </w:t>
      </w:r>
      <w:r w:rsidR="004708DF" w:rsidRPr="00F64612">
        <w:rPr>
          <w:rFonts w:ascii="Arial" w:hAnsi="Arial" w:cs="Arial"/>
          <w:sz w:val="24"/>
          <w:szCs w:val="24"/>
          <w:shd w:val="clear" w:color="auto" w:fill="FFFFFF"/>
        </w:rPr>
        <w:t>Establecien</w:t>
      </w:r>
      <w:r w:rsidR="00A23D28" w:rsidRPr="00F64612">
        <w:rPr>
          <w:rFonts w:ascii="Arial" w:hAnsi="Arial" w:cs="Arial"/>
          <w:sz w:val="24"/>
          <w:szCs w:val="24"/>
          <w:shd w:val="clear" w:color="auto" w:fill="FFFFFF"/>
        </w:rPr>
        <w:t>d</w:t>
      </w:r>
      <w:r w:rsidR="004708DF" w:rsidRPr="00F64612">
        <w:rPr>
          <w:rFonts w:ascii="Arial" w:hAnsi="Arial" w:cs="Arial"/>
          <w:sz w:val="24"/>
          <w:szCs w:val="24"/>
          <w:shd w:val="clear" w:color="auto" w:fill="FFFFFF"/>
        </w:rPr>
        <w:t xml:space="preserve">o la </w:t>
      </w:r>
      <w:r w:rsidR="002C0868" w:rsidRPr="00F64612">
        <w:rPr>
          <w:rFonts w:ascii="Arial" w:hAnsi="Arial" w:cs="Arial"/>
          <w:sz w:val="24"/>
          <w:szCs w:val="24"/>
          <w:shd w:val="clear" w:color="auto" w:fill="FFFFFF"/>
        </w:rPr>
        <w:t>interrogante</w:t>
      </w:r>
      <w:r w:rsidR="004708DF" w:rsidRPr="00F64612">
        <w:rPr>
          <w:rFonts w:ascii="Arial" w:hAnsi="Arial" w:cs="Arial"/>
          <w:sz w:val="24"/>
          <w:szCs w:val="24"/>
          <w:shd w:val="clear" w:color="auto" w:fill="FFFFFF"/>
        </w:rPr>
        <w:t xml:space="preserve"> de si la obesidad en los pacientes diabéticos es un factor contribuyente a la inflamación crónica observada en la diabetes. </w:t>
      </w:r>
    </w:p>
    <w:p w14:paraId="4F9642EB" w14:textId="77777777" w:rsidR="00CA71BA" w:rsidRPr="00F64612" w:rsidRDefault="00CA71BA"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s-ES" w:eastAsia="es-VE"/>
        </w:rPr>
      </w:pPr>
    </w:p>
    <w:p w14:paraId="30801D74" w14:textId="25A16BC1" w:rsidR="009203B7" w:rsidRPr="00F64612" w:rsidRDefault="00990E76"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FFFFF"/>
        </w:rPr>
      </w:pPr>
      <w:r w:rsidRPr="00F64612">
        <w:rPr>
          <w:rFonts w:ascii="Arial" w:hAnsi="Arial" w:cs="Arial"/>
          <w:sz w:val="24"/>
          <w:szCs w:val="24"/>
          <w:shd w:val="clear" w:color="auto" w:fill="FFFFFF"/>
        </w:rPr>
        <w:t>La aplicación de muchos marcadores inflamatorios se ha visto limitada en la práctica clínica diaria debido a sus costos y dificultades técnicas de medición. </w:t>
      </w:r>
      <w:r w:rsidR="00757925" w:rsidRPr="00F64612">
        <w:rPr>
          <w:rFonts w:ascii="Arial" w:eastAsia="Times New Roman" w:hAnsi="Arial" w:cs="Arial"/>
          <w:sz w:val="24"/>
          <w:szCs w:val="24"/>
          <w:lang w:eastAsia="es-VE"/>
        </w:rPr>
        <w:t xml:space="preserve">En esta investigación </w:t>
      </w:r>
      <w:r w:rsidR="00F2726A" w:rsidRPr="00F64612">
        <w:rPr>
          <w:rFonts w:ascii="Arial" w:eastAsia="Times New Roman" w:hAnsi="Arial" w:cs="Arial"/>
          <w:sz w:val="24"/>
          <w:szCs w:val="24"/>
          <w:lang w:eastAsia="es-VE"/>
        </w:rPr>
        <w:t>se encontró</w:t>
      </w:r>
      <w:r w:rsidR="00757925" w:rsidRPr="00F64612">
        <w:rPr>
          <w:rFonts w:ascii="Arial" w:eastAsia="Times New Roman" w:hAnsi="Arial" w:cs="Arial"/>
          <w:sz w:val="24"/>
          <w:szCs w:val="24"/>
          <w:lang w:eastAsia="es-VE"/>
        </w:rPr>
        <w:t xml:space="preserve"> correlación positiva entre la concentración</w:t>
      </w:r>
      <w:r w:rsidR="004708DF" w:rsidRPr="00F64612">
        <w:rPr>
          <w:rFonts w:ascii="Arial" w:eastAsia="Times New Roman" w:hAnsi="Arial" w:cs="Arial"/>
          <w:sz w:val="24"/>
          <w:szCs w:val="24"/>
          <w:lang w:eastAsia="es-VE"/>
        </w:rPr>
        <w:t xml:space="preserve"> </w:t>
      </w:r>
      <w:r w:rsidR="000A7A01" w:rsidRPr="00F64612">
        <w:rPr>
          <w:rFonts w:ascii="Arial" w:eastAsia="Times New Roman" w:hAnsi="Arial" w:cs="Arial"/>
          <w:sz w:val="24"/>
          <w:szCs w:val="24"/>
          <w:lang w:eastAsia="es-VE"/>
        </w:rPr>
        <w:t>sanguínea</w:t>
      </w:r>
      <w:r w:rsidR="00757925" w:rsidRPr="00F64612">
        <w:rPr>
          <w:rFonts w:ascii="Arial" w:eastAsia="Times New Roman" w:hAnsi="Arial" w:cs="Arial"/>
          <w:sz w:val="24"/>
          <w:szCs w:val="24"/>
          <w:lang w:eastAsia="es-VE"/>
        </w:rPr>
        <w:t xml:space="preserve"> de </w:t>
      </w:r>
      <w:r w:rsidR="004708DF" w:rsidRPr="00F64612">
        <w:rPr>
          <w:rFonts w:ascii="Arial" w:eastAsia="Times New Roman" w:hAnsi="Arial" w:cs="Arial"/>
          <w:sz w:val="24"/>
          <w:szCs w:val="24"/>
          <w:lang w:eastAsia="es-VE"/>
        </w:rPr>
        <w:t xml:space="preserve">la </w:t>
      </w:r>
      <w:r w:rsidR="00757925" w:rsidRPr="00F64612">
        <w:rPr>
          <w:rFonts w:ascii="Arial" w:eastAsia="Times New Roman" w:hAnsi="Arial" w:cs="Arial"/>
          <w:sz w:val="24"/>
          <w:szCs w:val="24"/>
          <w:lang w:eastAsia="es-VE"/>
        </w:rPr>
        <w:t>PCR-</w:t>
      </w:r>
      <w:proofErr w:type="spellStart"/>
      <w:r w:rsidR="00757925" w:rsidRPr="00F64612">
        <w:rPr>
          <w:rFonts w:ascii="Arial" w:eastAsia="Times New Roman" w:hAnsi="Arial" w:cs="Arial"/>
          <w:sz w:val="24"/>
          <w:szCs w:val="24"/>
          <w:lang w:eastAsia="es-VE"/>
        </w:rPr>
        <w:t>us</w:t>
      </w:r>
      <w:proofErr w:type="spellEnd"/>
      <w:r w:rsidR="00757925" w:rsidRPr="00F64612">
        <w:rPr>
          <w:rFonts w:ascii="Arial" w:eastAsia="Times New Roman" w:hAnsi="Arial" w:cs="Arial"/>
          <w:sz w:val="24"/>
          <w:szCs w:val="24"/>
          <w:lang w:eastAsia="es-VE"/>
        </w:rPr>
        <w:t xml:space="preserve"> y el INL. Ambos parámetros han sido descritos como marcadores sensibles de la respuesta inflamatoria. Sin embargo, </w:t>
      </w:r>
      <w:r w:rsidR="000E50F5" w:rsidRPr="00F64612">
        <w:rPr>
          <w:rFonts w:ascii="Arial" w:eastAsia="Times New Roman" w:hAnsi="Arial" w:cs="Arial"/>
          <w:sz w:val="24"/>
          <w:szCs w:val="24"/>
          <w:lang w:eastAsia="es-VE"/>
        </w:rPr>
        <w:t xml:space="preserve">es de destacar que </w:t>
      </w:r>
      <w:r w:rsidR="00757925" w:rsidRPr="00F64612">
        <w:rPr>
          <w:rFonts w:ascii="Arial" w:eastAsia="Times New Roman" w:hAnsi="Arial" w:cs="Arial"/>
          <w:sz w:val="24"/>
          <w:szCs w:val="24"/>
          <w:lang w:eastAsia="es-VE"/>
        </w:rPr>
        <w:t>la medición del INL es un parámetro más econ</w:t>
      </w:r>
      <w:r w:rsidR="000E50F5" w:rsidRPr="00F64612">
        <w:rPr>
          <w:rFonts w:ascii="Arial" w:eastAsia="Times New Roman" w:hAnsi="Arial" w:cs="Arial"/>
          <w:sz w:val="24"/>
          <w:szCs w:val="24"/>
          <w:lang w:eastAsia="es-VE"/>
        </w:rPr>
        <w:t xml:space="preserve">ómico, rutinario y </w:t>
      </w:r>
      <w:r w:rsidRPr="00F64612">
        <w:rPr>
          <w:rFonts w:ascii="Arial" w:hAnsi="Arial" w:cs="Arial"/>
          <w:sz w:val="24"/>
          <w:szCs w:val="24"/>
          <w:shd w:val="clear" w:color="auto" w:fill="FFFFFF"/>
        </w:rPr>
        <w:t>fácilmente medible</w:t>
      </w:r>
      <w:r w:rsidR="000E50F5" w:rsidRPr="00F64612">
        <w:rPr>
          <w:rFonts w:ascii="Arial" w:hAnsi="Arial" w:cs="Arial"/>
          <w:sz w:val="24"/>
          <w:szCs w:val="24"/>
          <w:shd w:val="clear" w:color="auto" w:fill="FFFFFF"/>
        </w:rPr>
        <w:t>,</w:t>
      </w:r>
      <w:r w:rsidRPr="00F64612">
        <w:rPr>
          <w:rFonts w:ascii="Arial" w:hAnsi="Arial" w:cs="Arial"/>
          <w:sz w:val="24"/>
          <w:szCs w:val="24"/>
          <w:shd w:val="clear" w:color="auto" w:fill="FFFFFF"/>
        </w:rPr>
        <w:t xml:space="preserve"> calculado mediante </w:t>
      </w:r>
      <w:r w:rsidR="00783623" w:rsidRPr="00F64612">
        <w:rPr>
          <w:rFonts w:ascii="Arial" w:hAnsi="Arial" w:cs="Arial"/>
          <w:sz w:val="24"/>
          <w:szCs w:val="24"/>
          <w:shd w:val="clear" w:color="auto" w:fill="FFFFFF"/>
        </w:rPr>
        <w:t>la cuantificación</w:t>
      </w:r>
      <w:r w:rsidRPr="00F64612">
        <w:rPr>
          <w:rFonts w:ascii="Arial" w:hAnsi="Arial" w:cs="Arial"/>
          <w:sz w:val="24"/>
          <w:szCs w:val="24"/>
          <w:shd w:val="clear" w:color="auto" w:fill="FFFFFF"/>
        </w:rPr>
        <w:t xml:space="preserve"> de los leucocitos analizados de forma rutinaria. Por lo tanto, el </w:t>
      </w:r>
      <w:r w:rsidR="00F042BB" w:rsidRPr="00F64612">
        <w:rPr>
          <w:rFonts w:ascii="Arial" w:hAnsi="Arial" w:cs="Arial"/>
          <w:sz w:val="24"/>
          <w:szCs w:val="24"/>
          <w:shd w:val="clear" w:color="auto" w:fill="FFFFFF"/>
        </w:rPr>
        <w:t>INL</w:t>
      </w:r>
      <w:r w:rsidRPr="00F64612">
        <w:rPr>
          <w:rFonts w:ascii="Arial" w:hAnsi="Arial" w:cs="Arial"/>
          <w:sz w:val="24"/>
          <w:szCs w:val="24"/>
          <w:shd w:val="clear" w:color="auto" w:fill="FFFFFF"/>
        </w:rPr>
        <w:t xml:space="preserve"> </w:t>
      </w:r>
      <w:r w:rsidR="00A90B0D" w:rsidRPr="00F64612">
        <w:rPr>
          <w:rFonts w:ascii="Arial" w:hAnsi="Arial" w:cs="Arial"/>
          <w:sz w:val="24"/>
          <w:szCs w:val="24"/>
          <w:shd w:val="clear" w:color="auto" w:fill="FFFFFF"/>
        </w:rPr>
        <w:t>ha sido</w:t>
      </w:r>
      <w:r w:rsidRPr="00F64612">
        <w:rPr>
          <w:rFonts w:ascii="Arial" w:hAnsi="Arial" w:cs="Arial"/>
          <w:sz w:val="24"/>
          <w:szCs w:val="24"/>
          <w:shd w:val="clear" w:color="auto" w:fill="FFFFFF"/>
        </w:rPr>
        <w:t xml:space="preserve"> considerado un indicador conveniente para </w:t>
      </w:r>
      <w:r w:rsidR="00CB24C1" w:rsidRPr="00F64612">
        <w:rPr>
          <w:rFonts w:ascii="Arial" w:hAnsi="Arial" w:cs="Arial"/>
          <w:sz w:val="24"/>
          <w:szCs w:val="24"/>
          <w:shd w:val="clear" w:color="auto" w:fill="FFFFFF"/>
        </w:rPr>
        <w:t xml:space="preserve">determinación de </w:t>
      </w:r>
      <w:r w:rsidRPr="00F64612">
        <w:rPr>
          <w:rFonts w:ascii="Arial" w:hAnsi="Arial" w:cs="Arial"/>
          <w:sz w:val="24"/>
          <w:szCs w:val="24"/>
          <w:shd w:val="clear" w:color="auto" w:fill="FFFFFF"/>
        </w:rPr>
        <w:t xml:space="preserve">la inflamación sistémica </w:t>
      </w:r>
      <w:r w:rsidR="002D335F" w:rsidRPr="00F64612">
        <w:rPr>
          <w:rFonts w:ascii="Arial" w:hAnsi="Arial" w:cs="Arial"/>
          <w:sz w:val="24"/>
          <w:szCs w:val="24"/>
          <w:shd w:val="clear" w:color="auto" w:fill="FFFFFF"/>
          <w:vertAlign w:val="superscript"/>
        </w:rPr>
        <w:t>5,</w:t>
      </w:r>
      <w:r w:rsidR="00DC5143" w:rsidRPr="00F64612">
        <w:rPr>
          <w:rFonts w:ascii="Arial" w:hAnsi="Arial" w:cs="Arial"/>
          <w:sz w:val="24"/>
          <w:szCs w:val="24"/>
          <w:shd w:val="clear" w:color="auto" w:fill="FFFFFF"/>
          <w:vertAlign w:val="superscript"/>
        </w:rPr>
        <w:t>22</w:t>
      </w:r>
      <w:r w:rsidR="00CB24C1" w:rsidRPr="00F64612">
        <w:rPr>
          <w:rFonts w:ascii="Arial" w:hAnsi="Arial" w:cs="Arial"/>
          <w:sz w:val="24"/>
          <w:szCs w:val="24"/>
          <w:shd w:val="clear" w:color="auto" w:fill="FFFFFF"/>
        </w:rPr>
        <w:t xml:space="preserve">, </w:t>
      </w:r>
      <w:r w:rsidR="007065E6" w:rsidRPr="00F64612">
        <w:rPr>
          <w:rFonts w:ascii="Arial" w:hAnsi="Arial" w:cs="Arial"/>
          <w:sz w:val="24"/>
          <w:szCs w:val="24"/>
          <w:shd w:val="clear" w:color="auto" w:fill="FFFFFF"/>
        </w:rPr>
        <w:t>que refleja tanto la respuesta inmun</w:t>
      </w:r>
      <w:r w:rsidR="00A90B0D" w:rsidRPr="00F64612">
        <w:rPr>
          <w:rFonts w:ascii="Arial" w:hAnsi="Arial" w:cs="Arial"/>
          <w:sz w:val="24"/>
          <w:szCs w:val="24"/>
          <w:shd w:val="clear" w:color="auto" w:fill="FFFFFF"/>
        </w:rPr>
        <w:t>itaria</w:t>
      </w:r>
      <w:r w:rsidR="007065E6" w:rsidRPr="00F64612">
        <w:rPr>
          <w:rFonts w:ascii="Arial" w:hAnsi="Arial" w:cs="Arial"/>
          <w:sz w:val="24"/>
          <w:szCs w:val="24"/>
          <w:shd w:val="clear" w:color="auto" w:fill="FFFFFF"/>
        </w:rPr>
        <w:t xml:space="preserve"> adaptativa (mediada por linfocitos) como la respuesta inmun</w:t>
      </w:r>
      <w:r w:rsidR="00A90B0D" w:rsidRPr="00F64612">
        <w:rPr>
          <w:rFonts w:ascii="Arial" w:hAnsi="Arial" w:cs="Arial"/>
          <w:sz w:val="24"/>
          <w:szCs w:val="24"/>
          <w:shd w:val="clear" w:color="auto" w:fill="FFFFFF"/>
        </w:rPr>
        <w:t>itaria</w:t>
      </w:r>
      <w:r w:rsidR="007065E6" w:rsidRPr="00F64612">
        <w:rPr>
          <w:rFonts w:ascii="Arial" w:hAnsi="Arial" w:cs="Arial"/>
          <w:sz w:val="24"/>
          <w:szCs w:val="24"/>
          <w:shd w:val="clear" w:color="auto" w:fill="FFFFFF"/>
        </w:rPr>
        <w:t xml:space="preserve"> innata (mediada por neutrófilos) </w:t>
      </w:r>
      <w:r w:rsidR="00DC5143" w:rsidRPr="00F64612">
        <w:rPr>
          <w:rFonts w:ascii="Arial" w:hAnsi="Arial" w:cs="Arial"/>
          <w:sz w:val="24"/>
          <w:szCs w:val="24"/>
          <w:shd w:val="clear" w:color="auto" w:fill="FFFFFF"/>
          <w:vertAlign w:val="superscript"/>
        </w:rPr>
        <w:t>23</w:t>
      </w:r>
      <w:r w:rsidR="00B40398" w:rsidRPr="00F64612">
        <w:rPr>
          <w:rFonts w:ascii="Arial" w:hAnsi="Arial" w:cs="Arial"/>
          <w:sz w:val="24"/>
          <w:szCs w:val="24"/>
          <w:shd w:val="clear" w:color="auto" w:fill="FFFFFF"/>
          <w:vertAlign w:val="superscript"/>
        </w:rPr>
        <w:t>,2</w:t>
      </w:r>
      <w:r w:rsidR="00DC5143" w:rsidRPr="00F64612">
        <w:rPr>
          <w:rFonts w:ascii="Arial" w:hAnsi="Arial" w:cs="Arial"/>
          <w:sz w:val="24"/>
          <w:szCs w:val="24"/>
          <w:shd w:val="clear" w:color="auto" w:fill="FFFFFF"/>
          <w:vertAlign w:val="superscript"/>
        </w:rPr>
        <w:t>4</w:t>
      </w:r>
      <w:r w:rsidR="007065E6" w:rsidRPr="00F64612">
        <w:rPr>
          <w:rFonts w:ascii="Arial" w:hAnsi="Arial" w:cs="Arial"/>
          <w:sz w:val="24"/>
          <w:szCs w:val="24"/>
          <w:shd w:val="clear" w:color="auto" w:fill="FFFFFF"/>
        </w:rPr>
        <w:t>. </w:t>
      </w:r>
    </w:p>
    <w:p w14:paraId="3DF6C1AF" w14:textId="77777777" w:rsidR="00CB24C1" w:rsidRPr="00F64612" w:rsidRDefault="00CB24C1" w:rsidP="004069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FFFFF"/>
        </w:rPr>
      </w:pPr>
    </w:p>
    <w:p w14:paraId="162D51C3" w14:textId="30DA81F1" w:rsidR="005560BA" w:rsidRPr="00F64612" w:rsidRDefault="00FA4B27" w:rsidP="0040695F">
      <w:pPr>
        <w:spacing w:line="240" w:lineRule="auto"/>
        <w:jc w:val="both"/>
        <w:rPr>
          <w:rFonts w:ascii="Arial" w:hAnsi="Arial" w:cs="Arial"/>
          <w:sz w:val="24"/>
          <w:szCs w:val="24"/>
        </w:rPr>
      </w:pPr>
      <w:r w:rsidRPr="00F64612">
        <w:rPr>
          <w:rFonts w:ascii="Arial" w:hAnsi="Arial" w:cs="Arial"/>
          <w:sz w:val="24"/>
          <w:szCs w:val="24"/>
          <w:shd w:val="clear" w:color="auto" w:fill="FFFFFF"/>
        </w:rPr>
        <w:t xml:space="preserve">Varios estudios han evaluado la importancia de la medición del INL en pacientes con diabetes </w:t>
      </w:r>
      <w:r w:rsidR="00DC5143" w:rsidRPr="00F64612">
        <w:rPr>
          <w:rFonts w:ascii="Arial" w:hAnsi="Arial" w:cs="Arial"/>
          <w:sz w:val="24"/>
          <w:szCs w:val="24"/>
          <w:shd w:val="clear" w:color="auto" w:fill="FFFFFF"/>
          <w:vertAlign w:val="superscript"/>
        </w:rPr>
        <w:t>25</w:t>
      </w:r>
      <w:r w:rsidRPr="00F64612">
        <w:rPr>
          <w:rFonts w:ascii="Arial" w:hAnsi="Arial" w:cs="Arial"/>
          <w:sz w:val="24"/>
          <w:szCs w:val="24"/>
          <w:shd w:val="clear" w:color="auto" w:fill="FFFFFF"/>
          <w:vertAlign w:val="superscript"/>
        </w:rPr>
        <w:t>,2</w:t>
      </w:r>
      <w:r w:rsidR="00DC5143" w:rsidRPr="00F64612">
        <w:rPr>
          <w:rFonts w:ascii="Arial" w:hAnsi="Arial" w:cs="Arial"/>
          <w:sz w:val="24"/>
          <w:szCs w:val="24"/>
          <w:shd w:val="clear" w:color="auto" w:fill="FFFFFF"/>
          <w:vertAlign w:val="superscript"/>
        </w:rPr>
        <w:t>6</w:t>
      </w:r>
      <w:r w:rsidRPr="00F64612">
        <w:rPr>
          <w:rFonts w:ascii="Arial" w:hAnsi="Arial" w:cs="Arial"/>
          <w:sz w:val="24"/>
          <w:szCs w:val="24"/>
        </w:rPr>
        <w:t xml:space="preserve">. </w:t>
      </w:r>
      <w:r w:rsidRPr="00F64612">
        <w:rPr>
          <w:rFonts w:ascii="Arial" w:hAnsi="Arial" w:cs="Arial"/>
          <w:sz w:val="24"/>
          <w:szCs w:val="24"/>
          <w:shd w:val="clear" w:color="auto" w:fill="FFFFFF"/>
        </w:rPr>
        <w:t xml:space="preserve"> Así mismo, </w:t>
      </w:r>
      <w:proofErr w:type="spellStart"/>
      <w:r w:rsidRPr="00F64612">
        <w:rPr>
          <w:rFonts w:ascii="Arial" w:hAnsi="Arial" w:cs="Arial"/>
          <w:sz w:val="24"/>
          <w:szCs w:val="24"/>
          <w:shd w:val="clear" w:color="auto" w:fill="FFFFFF"/>
        </w:rPr>
        <w:t>Mertoglu</w:t>
      </w:r>
      <w:proofErr w:type="spellEnd"/>
      <w:r w:rsidRPr="00F64612">
        <w:rPr>
          <w:rFonts w:ascii="Arial" w:hAnsi="Arial" w:cs="Arial"/>
          <w:sz w:val="24"/>
          <w:szCs w:val="24"/>
          <w:shd w:val="clear" w:color="auto" w:fill="FFFFFF"/>
        </w:rPr>
        <w:t xml:space="preserve"> y </w:t>
      </w:r>
      <w:proofErr w:type="spellStart"/>
      <w:r w:rsidRPr="00F64612">
        <w:rPr>
          <w:rFonts w:ascii="Arial" w:hAnsi="Arial" w:cs="Arial"/>
          <w:sz w:val="24"/>
          <w:szCs w:val="24"/>
          <w:shd w:val="clear" w:color="auto" w:fill="FFFFFF"/>
        </w:rPr>
        <w:t>Gunay</w:t>
      </w:r>
      <w:proofErr w:type="spellEnd"/>
      <w:r w:rsidRPr="00F64612">
        <w:rPr>
          <w:rFonts w:ascii="Arial" w:hAnsi="Arial" w:cs="Arial"/>
          <w:sz w:val="24"/>
          <w:szCs w:val="24"/>
          <w:shd w:val="clear" w:color="auto" w:fill="FFFFFF"/>
        </w:rPr>
        <w:t xml:space="preserve"> informaron que los valores del INL eran significativamente más altos en los diabéticos recién diagnosticados en comparación con un grupo control. Sugiriendo que los valores de INL pueden ser marcadores predictivos fiables en DM </w:t>
      </w:r>
      <w:r w:rsidRPr="00F64612">
        <w:rPr>
          <w:rFonts w:ascii="Arial" w:hAnsi="Arial" w:cs="Arial"/>
          <w:sz w:val="24"/>
          <w:szCs w:val="24"/>
          <w:shd w:val="clear" w:color="auto" w:fill="FFFFFF"/>
          <w:vertAlign w:val="superscript"/>
        </w:rPr>
        <w:t>2</w:t>
      </w:r>
      <w:r w:rsidR="00DC5143" w:rsidRPr="00F64612">
        <w:rPr>
          <w:rFonts w:ascii="Arial" w:hAnsi="Arial" w:cs="Arial"/>
          <w:sz w:val="24"/>
          <w:szCs w:val="24"/>
          <w:shd w:val="clear" w:color="auto" w:fill="FFFFFF"/>
          <w:vertAlign w:val="superscript"/>
        </w:rPr>
        <w:t>7</w:t>
      </w:r>
      <w:r w:rsidRPr="00F64612">
        <w:rPr>
          <w:rFonts w:ascii="Arial" w:hAnsi="Arial" w:cs="Arial"/>
          <w:sz w:val="24"/>
          <w:szCs w:val="24"/>
          <w:shd w:val="clear" w:color="auto" w:fill="FFFFFF"/>
        </w:rPr>
        <w:t>. </w:t>
      </w:r>
      <w:r w:rsidR="00F81484" w:rsidRPr="00F64612">
        <w:rPr>
          <w:rFonts w:ascii="Arial" w:hAnsi="Arial" w:cs="Arial"/>
          <w:sz w:val="24"/>
          <w:szCs w:val="24"/>
          <w:shd w:val="clear" w:color="auto" w:fill="FFFFFF"/>
        </w:rPr>
        <w:t xml:space="preserve">Recientemente, </w:t>
      </w:r>
      <w:proofErr w:type="spellStart"/>
      <w:r w:rsidR="00F81484" w:rsidRPr="00F64612">
        <w:rPr>
          <w:rFonts w:ascii="Arial" w:hAnsi="Arial" w:cs="Arial"/>
          <w:sz w:val="24"/>
          <w:szCs w:val="24"/>
          <w:shd w:val="clear" w:color="auto" w:fill="FFFFFF"/>
        </w:rPr>
        <w:t>Wan</w:t>
      </w:r>
      <w:proofErr w:type="spellEnd"/>
      <w:r w:rsidR="00F81484" w:rsidRPr="00F64612">
        <w:rPr>
          <w:rFonts w:ascii="Arial" w:hAnsi="Arial" w:cs="Arial"/>
          <w:sz w:val="24"/>
          <w:szCs w:val="24"/>
          <w:shd w:val="clear" w:color="auto" w:fill="FFFFFF"/>
        </w:rPr>
        <w:t xml:space="preserve"> y colaboradores proporcionaron evidencias sobre la</w:t>
      </w:r>
      <w:r w:rsidR="005A5796" w:rsidRPr="00F64612">
        <w:rPr>
          <w:rFonts w:ascii="Arial" w:hAnsi="Arial" w:cs="Arial"/>
          <w:sz w:val="24"/>
          <w:szCs w:val="24"/>
          <w:shd w:val="clear" w:color="auto" w:fill="FFFFFF"/>
        </w:rPr>
        <w:t xml:space="preserve"> </w:t>
      </w:r>
      <w:r w:rsidR="00835D1B" w:rsidRPr="00F64612">
        <w:rPr>
          <w:rFonts w:ascii="Arial" w:hAnsi="Arial" w:cs="Arial"/>
          <w:sz w:val="24"/>
          <w:szCs w:val="24"/>
          <w:shd w:val="clear" w:color="auto" w:fill="FFFFFF"/>
        </w:rPr>
        <w:t>asociación</w:t>
      </w:r>
      <w:r w:rsidR="00F81484" w:rsidRPr="00F64612">
        <w:rPr>
          <w:rFonts w:ascii="Arial" w:hAnsi="Arial" w:cs="Arial"/>
          <w:sz w:val="24"/>
          <w:szCs w:val="24"/>
          <w:shd w:val="clear" w:color="auto" w:fill="FFFFFF"/>
        </w:rPr>
        <w:t xml:space="preserve"> entre el nivel de</w:t>
      </w:r>
      <w:r w:rsidR="00E918C0" w:rsidRPr="00F64612">
        <w:rPr>
          <w:rFonts w:ascii="Arial" w:hAnsi="Arial" w:cs="Arial"/>
          <w:sz w:val="24"/>
          <w:szCs w:val="24"/>
          <w:shd w:val="clear" w:color="auto" w:fill="FFFFFF"/>
        </w:rPr>
        <w:t>l</w:t>
      </w:r>
      <w:r w:rsidR="00F81484" w:rsidRPr="00F64612">
        <w:rPr>
          <w:rFonts w:ascii="Arial" w:hAnsi="Arial" w:cs="Arial"/>
          <w:sz w:val="24"/>
          <w:szCs w:val="24"/>
          <w:shd w:val="clear" w:color="auto" w:fill="FFFFFF"/>
        </w:rPr>
        <w:t xml:space="preserve"> </w:t>
      </w:r>
      <w:r w:rsidR="005D7E54" w:rsidRPr="00F64612">
        <w:rPr>
          <w:rFonts w:ascii="Arial" w:hAnsi="Arial" w:cs="Arial"/>
          <w:sz w:val="24"/>
          <w:szCs w:val="24"/>
          <w:shd w:val="clear" w:color="auto" w:fill="FFFFFF"/>
        </w:rPr>
        <w:t>INL</w:t>
      </w:r>
      <w:r w:rsidR="00F81484" w:rsidRPr="00F64612">
        <w:rPr>
          <w:rFonts w:ascii="Arial" w:hAnsi="Arial" w:cs="Arial"/>
          <w:sz w:val="24"/>
          <w:szCs w:val="24"/>
          <w:shd w:val="clear" w:color="auto" w:fill="FFFFFF"/>
        </w:rPr>
        <w:t xml:space="preserve"> y las complicaciones diabéticas que incluyen </w:t>
      </w:r>
      <w:r w:rsidR="000A7A01" w:rsidRPr="00F64612">
        <w:rPr>
          <w:rFonts w:ascii="Arial" w:hAnsi="Arial" w:cs="Arial"/>
          <w:sz w:val="24"/>
          <w:szCs w:val="24"/>
          <w:shd w:val="clear" w:color="auto" w:fill="FFFFFF"/>
        </w:rPr>
        <w:t xml:space="preserve">la enfermedad </w:t>
      </w:r>
      <w:r w:rsidR="005D7E54" w:rsidRPr="00F64612">
        <w:rPr>
          <w:rFonts w:ascii="Arial" w:hAnsi="Arial" w:cs="Arial"/>
          <w:sz w:val="24"/>
          <w:szCs w:val="24"/>
          <w:shd w:val="clear" w:color="auto" w:fill="FFFFFF"/>
        </w:rPr>
        <w:t>cardiovascular (</w:t>
      </w:r>
      <w:r w:rsidR="00F81484" w:rsidRPr="00F64612">
        <w:rPr>
          <w:rFonts w:ascii="Arial" w:hAnsi="Arial" w:cs="Arial"/>
          <w:sz w:val="24"/>
          <w:szCs w:val="24"/>
          <w:shd w:val="clear" w:color="auto" w:fill="FFFFFF"/>
        </w:rPr>
        <w:t>ECV</w:t>
      </w:r>
      <w:r w:rsidR="005D7E54" w:rsidRPr="00F64612">
        <w:rPr>
          <w:rFonts w:ascii="Arial" w:hAnsi="Arial" w:cs="Arial"/>
          <w:sz w:val="24"/>
          <w:szCs w:val="24"/>
          <w:shd w:val="clear" w:color="auto" w:fill="FFFFFF"/>
        </w:rPr>
        <w:t>)</w:t>
      </w:r>
      <w:r w:rsidR="00F81484" w:rsidRPr="00F64612">
        <w:rPr>
          <w:rFonts w:ascii="Arial" w:hAnsi="Arial" w:cs="Arial"/>
          <w:sz w:val="24"/>
          <w:szCs w:val="24"/>
          <w:shd w:val="clear" w:color="auto" w:fill="FFFFFF"/>
        </w:rPr>
        <w:t xml:space="preserve">, </w:t>
      </w:r>
      <w:r w:rsidR="004A3823" w:rsidRPr="00F64612">
        <w:rPr>
          <w:rFonts w:ascii="Arial" w:hAnsi="Arial" w:cs="Arial"/>
          <w:sz w:val="24"/>
          <w:szCs w:val="24"/>
          <w:shd w:val="clear" w:color="auto" w:fill="FFFFFF"/>
        </w:rPr>
        <w:t xml:space="preserve">enfermedad </w:t>
      </w:r>
      <w:r w:rsidR="00D85119" w:rsidRPr="00F64612">
        <w:rPr>
          <w:rFonts w:ascii="Arial" w:hAnsi="Arial" w:cs="Arial"/>
          <w:sz w:val="24"/>
          <w:szCs w:val="24"/>
          <w:shd w:val="clear" w:color="auto" w:fill="FFFFFF"/>
        </w:rPr>
        <w:t>renal diabética (ERD</w:t>
      </w:r>
      <w:r w:rsidR="004A3823" w:rsidRPr="00F64612">
        <w:rPr>
          <w:rFonts w:ascii="Arial" w:hAnsi="Arial" w:cs="Arial"/>
          <w:sz w:val="24"/>
          <w:szCs w:val="24"/>
          <w:shd w:val="clear" w:color="auto" w:fill="FFFFFF"/>
        </w:rPr>
        <w:t>), y</w:t>
      </w:r>
      <w:r w:rsidR="00D85119" w:rsidRPr="00F64612">
        <w:rPr>
          <w:rFonts w:ascii="Arial" w:hAnsi="Arial" w:cs="Arial"/>
          <w:sz w:val="24"/>
          <w:szCs w:val="24"/>
          <w:shd w:val="clear" w:color="auto" w:fill="FFFFFF"/>
        </w:rPr>
        <w:t xml:space="preserve"> la Retinopatía diabética (</w:t>
      </w:r>
      <w:r w:rsidR="00F81484" w:rsidRPr="00F64612">
        <w:rPr>
          <w:rFonts w:ascii="Arial" w:hAnsi="Arial" w:cs="Arial"/>
          <w:sz w:val="24"/>
          <w:szCs w:val="24"/>
          <w:shd w:val="clear" w:color="auto" w:fill="FFFFFF"/>
        </w:rPr>
        <w:t>RD</w:t>
      </w:r>
      <w:r w:rsidR="00835D1B" w:rsidRPr="00F64612">
        <w:rPr>
          <w:rFonts w:ascii="Arial" w:hAnsi="Arial" w:cs="Arial"/>
          <w:sz w:val="24"/>
          <w:szCs w:val="24"/>
          <w:shd w:val="clear" w:color="auto" w:fill="FFFFFF"/>
        </w:rPr>
        <w:t>), en un estudio transversal que incluyó a 4.813 adultos diabéticos en siete comunidades de China</w:t>
      </w:r>
      <w:r w:rsidR="00F81484" w:rsidRPr="00F64612">
        <w:rPr>
          <w:rFonts w:ascii="Arial" w:hAnsi="Arial" w:cs="Arial"/>
          <w:sz w:val="24"/>
          <w:szCs w:val="24"/>
          <w:shd w:val="clear" w:color="auto" w:fill="FFFFFF"/>
        </w:rPr>
        <w:t xml:space="preserve">. El hallazgo principal fue que el nivel de </w:t>
      </w:r>
      <w:r w:rsidR="0079641A" w:rsidRPr="00F64612">
        <w:rPr>
          <w:rFonts w:ascii="Arial" w:hAnsi="Arial" w:cs="Arial"/>
          <w:sz w:val="24"/>
          <w:szCs w:val="24"/>
          <w:shd w:val="clear" w:color="auto" w:fill="FFFFFF"/>
        </w:rPr>
        <w:t>INL</w:t>
      </w:r>
      <w:r w:rsidR="00F81484" w:rsidRPr="00F64612">
        <w:rPr>
          <w:rFonts w:ascii="Arial" w:hAnsi="Arial" w:cs="Arial"/>
          <w:sz w:val="24"/>
          <w:szCs w:val="24"/>
          <w:shd w:val="clear" w:color="auto" w:fill="FFFFFF"/>
        </w:rPr>
        <w:t xml:space="preserve"> se asoció positivamente con ECV y </w:t>
      </w:r>
      <w:r w:rsidR="0079641A" w:rsidRPr="00F64612">
        <w:rPr>
          <w:rFonts w:ascii="Arial" w:hAnsi="Arial" w:cs="Arial"/>
          <w:sz w:val="24"/>
          <w:szCs w:val="24"/>
          <w:shd w:val="clear" w:color="auto" w:fill="FFFFFF"/>
        </w:rPr>
        <w:t>ERD</w:t>
      </w:r>
      <w:r w:rsidR="00F81484" w:rsidRPr="00F64612">
        <w:rPr>
          <w:rFonts w:ascii="Arial" w:hAnsi="Arial" w:cs="Arial"/>
          <w:sz w:val="24"/>
          <w:szCs w:val="24"/>
          <w:shd w:val="clear" w:color="auto" w:fill="FFFFFF"/>
        </w:rPr>
        <w:t>, además de R</w:t>
      </w:r>
      <w:r w:rsidR="0079641A" w:rsidRPr="00F64612">
        <w:rPr>
          <w:rFonts w:ascii="Arial" w:hAnsi="Arial" w:cs="Arial"/>
          <w:sz w:val="24"/>
          <w:szCs w:val="24"/>
          <w:shd w:val="clear" w:color="auto" w:fill="FFFFFF"/>
        </w:rPr>
        <w:t>D</w:t>
      </w:r>
      <w:r w:rsidR="00E918C0" w:rsidRPr="00F64612">
        <w:rPr>
          <w:rFonts w:ascii="Arial" w:hAnsi="Arial" w:cs="Arial"/>
          <w:sz w:val="24"/>
          <w:szCs w:val="24"/>
          <w:shd w:val="clear" w:color="auto" w:fill="FFFFFF"/>
        </w:rPr>
        <w:t>.</w:t>
      </w:r>
      <w:r w:rsidR="00F81484" w:rsidRPr="00F64612">
        <w:rPr>
          <w:rFonts w:ascii="Arial" w:hAnsi="Arial" w:cs="Arial"/>
          <w:sz w:val="24"/>
          <w:szCs w:val="24"/>
          <w:shd w:val="clear" w:color="auto" w:fill="FFFFFF"/>
        </w:rPr>
        <w:t xml:space="preserve"> Hasta donde sabemos, es el primer estudio poblacional a gran escala que evaluó la asociación entre el nivel de </w:t>
      </w:r>
      <w:r w:rsidR="0079641A" w:rsidRPr="00F64612">
        <w:rPr>
          <w:rFonts w:ascii="Arial" w:hAnsi="Arial" w:cs="Arial"/>
          <w:sz w:val="24"/>
          <w:szCs w:val="24"/>
          <w:shd w:val="clear" w:color="auto" w:fill="FFFFFF"/>
        </w:rPr>
        <w:t>INL</w:t>
      </w:r>
      <w:r w:rsidR="00F81484" w:rsidRPr="00F64612">
        <w:rPr>
          <w:rFonts w:ascii="Arial" w:hAnsi="Arial" w:cs="Arial"/>
          <w:sz w:val="24"/>
          <w:szCs w:val="24"/>
          <w:shd w:val="clear" w:color="auto" w:fill="FFFFFF"/>
        </w:rPr>
        <w:t xml:space="preserve"> y tres complicaciones vasculares crónicas en la misma población simultáneamente</w:t>
      </w:r>
      <w:r w:rsidR="004C5073" w:rsidRPr="00F64612">
        <w:rPr>
          <w:rFonts w:ascii="Arial" w:hAnsi="Arial" w:cs="Arial"/>
          <w:sz w:val="24"/>
          <w:szCs w:val="24"/>
          <w:shd w:val="clear" w:color="auto" w:fill="FFFFFF"/>
        </w:rPr>
        <w:t xml:space="preserve"> </w:t>
      </w:r>
      <w:r w:rsidR="002D26E6" w:rsidRPr="00F64612">
        <w:rPr>
          <w:rFonts w:ascii="Arial" w:hAnsi="Arial" w:cs="Arial"/>
          <w:sz w:val="24"/>
          <w:szCs w:val="24"/>
          <w:shd w:val="clear" w:color="auto" w:fill="FFFFFF"/>
          <w:vertAlign w:val="superscript"/>
        </w:rPr>
        <w:t>15</w:t>
      </w:r>
      <w:r w:rsidR="00F81484" w:rsidRPr="00F64612">
        <w:rPr>
          <w:rFonts w:ascii="Arial" w:hAnsi="Arial" w:cs="Arial"/>
          <w:sz w:val="24"/>
          <w:szCs w:val="24"/>
          <w:shd w:val="clear" w:color="auto" w:fill="FFFFFF"/>
        </w:rPr>
        <w:t>.</w:t>
      </w:r>
    </w:p>
    <w:p w14:paraId="63A66394" w14:textId="2E20AE47" w:rsidR="00FA235F" w:rsidRPr="00F64612" w:rsidRDefault="00C578A3" w:rsidP="0040695F">
      <w:pPr>
        <w:spacing w:line="240" w:lineRule="auto"/>
        <w:jc w:val="both"/>
        <w:rPr>
          <w:rFonts w:ascii="Arial" w:hAnsi="Arial" w:cs="Arial"/>
          <w:sz w:val="24"/>
          <w:szCs w:val="24"/>
        </w:rPr>
      </w:pPr>
      <w:r w:rsidRPr="00F64612">
        <w:rPr>
          <w:rFonts w:ascii="Arial" w:hAnsi="Arial" w:cs="Arial"/>
          <w:sz w:val="24"/>
          <w:szCs w:val="24"/>
          <w:shd w:val="clear" w:color="auto" w:fill="FFFFFF"/>
        </w:rPr>
        <w:t>A</w:t>
      </w:r>
      <w:r w:rsidR="000A067B" w:rsidRPr="00F64612">
        <w:rPr>
          <w:rFonts w:ascii="Arial" w:hAnsi="Arial" w:cs="Arial"/>
          <w:sz w:val="24"/>
          <w:szCs w:val="24"/>
          <w:shd w:val="clear" w:color="auto" w:fill="FFFFFF"/>
        </w:rPr>
        <w:t xml:space="preserve">lgunos aspectos son importantes </w:t>
      </w:r>
      <w:r w:rsidR="00A15E72" w:rsidRPr="00F64612">
        <w:rPr>
          <w:rFonts w:ascii="Arial" w:hAnsi="Arial" w:cs="Arial"/>
          <w:sz w:val="24"/>
          <w:szCs w:val="24"/>
          <w:shd w:val="clear" w:color="auto" w:fill="FFFFFF"/>
        </w:rPr>
        <w:t xml:space="preserve">para comprender la modificación de </w:t>
      </w:r>
      <w:r w:rsidR="00453976" w:rsidRPr="00F64612">
        <w:rPr>
          <w:rFonts w:ascii="Arial" w:hAnsi="Arial" w:cs="Arial"/>
          <w:sz w:val="24"/>
          <w:szCs w:val="24"/>
          <w:shd w:val="clear" w:color="auto" w:fill="FFFFFF"/>
        </w:rPr>
        <w:t>este</w:t>
      </w:r>
      <w:r w:rsidR="004A3823" w:rsidRPr="00F64612">
        <w:rPr>
          <w:rFonts w:ascii="Arial" w:hAnsi="Arial" w:cs="Arial"/>
          <w:sz w:val="24"/>
          <w:szCs w:val="24"/>
          <w:shd w:val="clear" w:color="auto" w:fill="FFFFFF"/>
        </w:rPr>
        <w:t xml:space="preserve"> parámetro</w:t>
      </w:r>
      <w:r w:rsidR="00A15E72" w:rsidRPr="00F64612">
        <w:rPr>
          <w:rFonts w:ascii="Arial" w:hAnsi="Arial" w:cs="Arial"/>
          <w:sz w:val="24"/>
          <w:szCs w:val="24"/>
          <w:shd w:val="clear" w:color="auto" w:fill="FFFFFF"/>
        </w:rPr>
        <w:t xml:space="preserve"> e</w:t>
      </w:r>
      <w:r w:rsidR="008A3267" w:rsidRPr="00F64612">
        <w:rPr>
          <w:rFonts w:ascii="Arial" w:hAnsi="Arial" w:cs="Arial"/>
          <w:sz w:val="24"/>
          <w:szCs w:val="24"/>
          <w:shd w:val="clear" w:color="auto" w:fill="FFFFFF"/>
        </w:rPr>
        <w:t>n</w:t>
      </w:r>
      <w:r w:rsidR="00A15E72" w:rsidRPr="00F64612">
        <w:rPr>
          <w:rFonts w:ascii="Arial" w:hAnsi="Arial" w:cs="Arial"/>
          <w:sz w:val="24"/>
          <w:szCs w:val="24"/>
          <w:shd w:val="clear" w:color="auto" w:fill="FFFFFF"/>
        </w:rPr>
        <w:t xml:space="preserve"> los pacientes diabéticos</w:t>
      </w:r>
      <w:r w:rsidR="000A067B" w:rsidRPr="00F64612">
        <w:rPr>
          <w:rFonts w:ascii="Arial" w:hAnsi="Arial" w:cs="Arial"/>
          <w:sz w:val="24"/>
          <w:szCs w:val="24"/>
          <w:shd w:val="clear" w:color="auto" w:fill="FFFFFF"/>
        </w:rPr>
        <w:t xml:space="preserve">. En este </w:t>
      </w:r>
      <w:r w:rsidR="00A15E72" w:rsidRPr="00F64612">
        <w:rPr>
          <w:rFonts w:ascii="Arial" w:hAnsi="Arial" w:cs="Arial"/>
          <w:sz w:val="24"/>
          <w:szCs w:val="24"/>
          <w:shd w:val="clear" w:color="auto" w:fill="FFFFFF"/>
        </w:rPr>
        <w:t>sentido</w:t>
      </w:r>
      <w:r w:rsidR="000A067B" w:rsidRPr="00F64612">
        <w:rPr>
          <w:rFonts w:ascii="Arial" w:hAnsi="Arial" w:cs="Arial"/>
          <w:sz w:val="24"/>
          <w:szCs w:val="24"/>
          <w:shd w:val="clear" w:color="auto" w:fill="FFFFFF"/>
        </w:rPr>
        <w:t xml:space="preserve">, </w:t>
      </w:r>
      <w:r w:rsidR="00476EAA" w:rsidRPr="00F64612">
        <w:rPr>
          <w:rFonts w:ascii="Arial" w:hAnsi="Arial" w:cs="Arial"/>
          <w:sz w:val="24"/>
          <w:szCs w:val="24"/>
          <w:shd w:val="clear" w:color="auto" w:fill="FFFFFF"/>
        </w:rPr>
        <w:t xml:space="preserve">es importante recordar que </w:t>
      </w:r>
      <w:r w:rsidR="009908E0" w:rsidRPr="00F64612">
        <w:rPr>
          <w:rFonts w:ascii="Arial" w:hAnsi="Arial" w:cs="Arial"/>
          <w:sz w:val="24"/>
          <w:szCs w:val="24"/>
          <w:shd w:val="clear" w:color="auto" w:fill="FFFFFF"/>
        </w:rPr>
        <w:t>la regulación de la homeostasis del sistema inmun</w:t>
      </w:r>
      <w:r w:rsidR="00872C77" w:rsidRPr="00F64612">
        <w:rPr>
          <w:rFonts w:ascii="Arial" w:hAnsi="Arial" w:cs="Arial"/>
          <w:sz w:val="24"/>
          <w:szCs w:val="24"/>
          <w:shd w:val="clear" w:color="auto" w:fill="FFFFFF"/>
        </w:rPr>
        <w:t>itario</w:t>
      </w:r>
      <w:r w:rsidR="009908E0" w:rsidRPr="00F64612">
        <w:rPr>
          <w:rFonts w:ascii="Arial" w:hAnsi="Arial" w:cs="Arial"/>
          <w:sz w:val="24"/>
          <w:szCs w:val="24"/>
          <w:shd w:val="clear" w:color="auto" w:fill="FFFFFF"/>
        </w:rPr>
        <w:t xml:space="preserve"> depende del suicidio diario de </w:t>
      </w:r>
      <w:r w:rsidR="00872C77" w:rsidRPr="00F64612">
        <w:rPr>
          <w:rFonts w:ascii="Arial" w:hAnsi="Arial" w:cs="Arial"/>
          <w:sz w:val="24"/>
          <w:szCs w:val="24"/>
          <w:shd w:val="clear" w:color="auto" w:fill="FFFFFF"/>
        </w:rPr>
        <w:t>células leucocitarias</w:t>
      </w:r>
      <w:r w:rsidR="009908E0" w:rsidRPr="00F64612">
        <w:rPr>
          <w:rFonts w:ascii="Arial" w:hAnsi="Arial" w:cs="Arial"/>
          <w:sz w:val="24"/>
          <w:szCs w:val="24"/>
          <w:shd w:val="clear" w:color="auto" w:fill="FFFFFF"/>
        </w:rPr>
        <w:t xml:space="preserve"> </w:t>
      </w:r>
      <w:r w:rsidR="002D26E6" w:rsidRPr="00F64612">
        <w:rPr>
          <w:rFonts w:ascii="Arial" w:hAnsi="Arial" w:cs="Arial"/>
          <w:sz w:val="24"/>
          <w:szCs w:val="24"/>
          <w:shd w:val="clear" w:color="auto" w:fill="FFFFFF"/>
          <w:vertAlign w:val="superscript"/>
        </w:rPr>
        <w:t>2</w:t>
      </w:r>
      <w:r w:rsidR="00DC5143" w:rsidRPr="00F64612">
        <w:rPr>
          <w:rFonts w:ascii="Arial" w:hAnsi="Arial" w:cs="Arial"/>
          <w:sz w:val="24"/>
          <w:szCs w:val="24"/>
          <w:shd w:val="clear" w:color="auto" w:fill="FFFFFF"/>
          <w:vertAlign w:val="superscript"/>
        </w:rPr>
        <w:t>8</w:t>
      </w:r>
      <w:r w:rsidR="009908E0" w:rsidRPr="00F64612">
        <w:rPr>
          <w:rFonts w:ascii="Arial" w:hAnsi="Arial" w:cs="Arial"/>
          <w:sz w:val="24"/>
          <w:szCs w:val="24"/>
        </w:rPr>
        <w:t xml:space="preserve">. </w:t>
      </w:r>
      <w:r w:rsidR="009908E0" w:rsidRPr="00F64612">
        <w:rPr>
          <w:rFonts w:ascii="Arial" w:hAnsi="Arial" w:cs="Arial"/>
          <w:sz w:val="24"/>
          <w:szCs w:val="24"/>
          <w:shd w:val="clear" w:color="auto" w:fill="FFFFFF"/>
        </w:rPr>
        <w:t> En</w:t>
      </w:r>
      <w:r w:rsidR="00CC6BB5" w:rsidRPr="00F64612">
        <w:rPr>
          <w:rFonts w:ascii="Arial" w:hAnsi="Arial" w:cs="Arial"/>
          <w:sz w:val="24"/>
          <w:szCs w:val="24"/>
          <w:shd w:val="clear" w:color="auto" w:fill="FFFFFF"/>
        </w:rPr>
        <w:t xml:space="preserve"> este contexto, en</w:t>
      </w:r>
      <w:r w:rsidR="009908E0" w:rsidRPr="00F64612">
        <w:rPr>
          <w:rFonts w:ascii="Arial" w:hAnsi="Arial" w:cs="Arial"/>
          <w:sz w:val="24"/>
          <w:szCs w:val="24"/>
          <w:shd w:val="clear" w:color="auto" w:fill="FFFFFF"/>
        </w:rPr>
        <w:t xml:space="preserve"> 1948, </w:t>
      </w:r>
      <w:proofErr w:type="spellStart"/>
      <w:r w:rsidR="009908E0" w:rsidRPr="00F64612">
        <w:rPr>
          <w:rFonts w:ascii="Arial" w:hAnsi="Arial" w:cs="Arial"/>
          <w:sz w:val="24"/>
          <w:szCs w:val="24"/>
          <w:shd w:val="clear" w:color="auto" w:fill="FFFFFF"/>
        </w:rPr>
        <w:t>Jailer</w:t>
      </w:r>
      <w:proofErr w:type="spellEnd"/>
      <w:r w:rsidR="009908E0" w:rsidRPr="00F64612">
        <w:rPr>
          <w:rFonts w:ascii="Arial" w:hAnsi="Arial" w:cs="Arial"/>
          <w:sz w:val="24"/>
          <w:szCs w:val="24"/>
          <w:shd w:val="clear" w:color="auto" w:fill="FFFFFF"/>
        </w:rPr>
        <w:t xml:space="preserve"> </w:t>
      </w:r>
      <w:r w:rsidR="000A067B" w:rsidRPr="00F64612">
        <w:rPr>
          <w:rFonts w:ascii="Arial" w:hAnsi="Arial" w:cs="Arial"/>
          <w:sz w:val="24"/>
          <w:szCs w:val="24"/>
          <w:shd w:val="clear" w:color="auto" w:fill="FFFFFF"/>
        </w:rPr>
        <w:t xml:space="preserve">y colaboradores </w:t>
      </w:r>
      <w:r w:rsidR="009908E0" w:rsidRPr="00F64612">
        <w:rPr>
          <w:rFonts w:ascii="Arial" w:hAnsi="Arial" w:cs="Arial"/>
          <w:sz w:val="24"/>
          <w:szCs w:val="24"/>
          <w:shd w:val="clear" w:color="auto" w:fill="FFFFFF"/>
        </w:rPr>
        <w:t xml:space="preserve">encontraron que la </w:t>
      </w:r>
      <w:r w:rsidR="000A067B" w:rsidRPr="00F64612">
        <w:rPr>
          <w:rFonts w:ascii="Arial" w:hAnsi="Arial" w:cs="Arial"/>
          <w:sz w:val="24"/>
          <w:szCs w:val="24"/>
          <w:shd w:val="clear" w:color="auto" w:fill="FFFFFF"/>
        </w:rPr>
        <w:t>sobrecarga</w:t>
      </w:r>
      <w:r w:rsidR="009908E0" w:rsidRPr="00F64612">
        <w:rPr>
          <w:rFonts w:ascii="Arial" w:hAnsi="Arial" w:cs="Arial"/>
          <w:sz w:val="24"/>
          <w:szCs w:val="24"/>
          <w:shd w:val="clear" w:color="auto" w:fill="FFFFFF"/>
        </w:rPr>
        <w:t xml:space="preserve"> de glucosa oral tanto en diabéticos como en no diabéticos producía una disminución significativa de los linfocitos circulantes, </w:t>
      </w:r>
      <w:r w:rsidR="000A067B" w:rsidRPr="00F64612">
        <w:rPr>
          <w:rFonts w:ascii="Arial" w:hAnsi="Arial" w:cs="Arial"/>
          <w:sz w:val="24"/>
          <w:szCs w:val="24"/>
          <w:shd w:val="clear" w:color="auto" w:fill="FFFFFF"/>
        </w:rPr>
        <w:t xml:space="preserve">la cual </w:t>
      </w:r>
      <w:r w:rsidR="009908E0" w:rsidRPr="00F64612">
        <w:rPr>
          <w:rFonts w:ascii="Arial" w:hAnsi="Arial" w:cs="Arial"/>
          <w:sz w:val="24"/>
          <w:szCs w:val="24"/>
          <w:shd w:val="clear" w:color="auto" w:fill="FFFFFF"/>
        </w:rPr>
        <w:t xml:space="preserve">era mucho mayor en los pacientes diabéticos </w:t>
      </w:r>
      <w:r w:rsidR="002D26E6" w:rsidRPr="00F64612">
        <w:rPr>
          <w:rFonts w:ascii="Arial" w:hAnsi="Arial" w:cs="Arial"/>
          <w:sz w:val="24"/>
          <w:szCs w:val="24"/>
          <w:shd w:val="clear" w:color="auto" w:fill="FFFFFF"/>
          <w:vertAlign w:val="superscript"/>
        </w:rPr>
        <w:t>2</w:t>
      </w:r>
      <w:r w:rsidR="00DC5143" w:rsidRPr="00F64612">
        <w:rPr>
          <w:rFonts w:ascii="Arial" w:hAnsi="Arial" w:cs="Arial"/>
          <w:sz w:val="24"/>
          <w:szCs w:val="24"/>
          <w:shd w:val="clear" w:color="auto" w:fill="FFFFFF"/>
          <w:vertAlign w:val="superscript"/>
        </w:rPr>
        <w:t>9</w:t>
      </w:r>
      <w:r w:rsidR="009908E0" w:rsidRPr="00F64612">
        <w:rPr>
          <w:rFonts w:ascii="Arial" w:hAnsi="Arial" w:cs="Arial"/>
          <w:sz w:val="24"/>
          <w:szCs w:val="24"/>
          <w:shd w:val="clear" w:color="auto" w:fill="FFFFFF"/>
        </w:rPr>
        <w:t>. </w:t>
      </w:r>
      <w:r w:rsidR="004A3823" w:rsidRPr="00F64612">
        <w:rPr>
          <w:rFonts w:ascii="Arial" w:hAnsi="Arial" w:cs="Arial"/>
          <w:sz w:val="24"/>
          <w:szCs w:val="24"/>
          <w:shd w:val="clear" w:color="auto" w:fill="FFFFFF"/>
        </w:rPr>
        <w:t xml:space="preserve"> </w:t>
      </w:r>
      <w:r w:rsidR="009908E0" w:rsidRPr="00F64612">
        <w:rPr>
          <w:rFonts w:ascii="Arial" w:hAnsi="Arial" w:cs="Arial"/>
          <w:sz w:val="24"/>
          <w:szCs w:val="24"/>
          <w:shd w:val="clear" w:color="auto" w:fill="FFFFFF"/>
        </w:rPr>
        <w:t xml:space="preserve">Este fenómeno ha sido confirmado por estudios posteriores en los que la tasa de apoptosis de linfocitos fue significativamente mayor en pacientes diabéticos tipo 2 que en la población sana </w:t>
      </w:r>
      <w:r w:rsidR="00DC5143" w:rsidRPr="00F64612">
        <w:rPr>
          <w:rFonts w:ascii="Arial" w:hAnsi="Arial" w:cs="Arial"/>
          <w:sz w:val="24"/>
          <w:szCs w:val="24"/>
          <w:shd w:val="clear" w:color="auto" w:fill="FFFFFF"/>
          <w:vertAlign w:val="superscript"/>
        </w:rPr>
        <w:t>30</w:t>
      </w:r>
      <w:r w:rsidR="004A3823" w:rsidRPr="00F64612">
        <w:rPr>
          <w:rFonts w:ascii="Arial" w:hAnsi="Arial" w:cs="Arial"/>
          <w:sz w:val="24"/>
          <w:szCs w:val="24"/>
          <w:shd w:val="clear" w:color="auto" w:fill="FFFFFF"/>
        </w:rPr>
        <w:t xml:space="preserve">.  En el presente estudio el contenido de linfocitos circulantes fue significativamente menor en los diabéticos comparado con el grupo control aunado al aumento de los neutrófilos en los pacientes diabéticos. </w:t>
      </w:r>
      <w:r w:rsidR="009908E0" w:rsidRPr="00F64612">
        <w:rPr>
          <w:rFonts w:ascii="Arial" w:hAnsi="Arial" w:cs="Arial"/>
          <w:sz w:val="24"/>
          <w:szCs w:val="24"/>
          <w:shd w:val="clear" w:color="auto" w:fill="FFFFFF"/>
        </w:rPr>
        <w:t xml:space="preserve">Estos hallazgos sugieren que el aumento en el valor de </w:t>
      </w:r>
      <w:r w:rsidR="00A63C0F" w:rsidRPr="00F64612">
        <w:rPr>
          <w:rFonts w:ascii="Arial" w:hAnsi="Arial" w:cs="Arial"/>
          <w:sz w:val="24"/>
          <w:szCs w:val="24"/>
          <w:shd w:val="clear" w:color="auto" w:fill="FFFFFF"/>
        </w:rPr>
        <w:t>INL</w:t>
      </w:r>
      <w:r w:rsidR="009908E0" w:rsidRPr="00F64612">
        <w:rPr>
          <w:rFonts w:ascii="Arial" w:hAnsi="Arial" w:cs="Arial"/>
          <w:sz w:val="24"/>
          <w:szCs w:val="24"/>
          <w:shd w:val="clear" w:color="auto" w:fill="FFFFFF"/>
        </w:rPr>
        <w:t xml:space="preserve"> </w:t>
      </w:r>
      <w:r w:rsidR="00E40FC6" w:rsidRPr="00F64612">
        <w:rPr>
          <w:rFonts w:ascii="Arial" w:hAnsi="Arial" w:cs="Arial"/>
          <w:sz w:val="24"/>
          <w:szCs w:val="24"/>
          <w:shd w:val="clear" w:color="auto" w:fill="FFFFFF"/>
        </w:rPr>
        <w:t>podría</w:t>
      </w:r>
      <w:r w:rsidR="009908E0" w:rsidRPr="00F64612">
        <w:rPr>
          <w:rFonts w:ascii="Arial" w:hAnsi="Arial" w:cs="Arial"/>
          <w:sz w:val="24"/>
          <w:szCs w:val="24"/>
          <w:shd w:val="clear" w:color="auto" w:fill="FFFFFF"/>
        </w:rPr>
        <w:t xml:space="preserve"> resultar de la disminución en el número de linfocitos, </w:t>
      </w:r>
      <w:r w:rsidR="004A3823" w:rsidRPr="00F64612">
        <w:rPr>
          <w:rFonts w:ascii="Arial" w:hAnsi="Arial" w:cs="Arial"/>
          <w:sz w:val="24"/>
          <w:szCs w:val="24"/>
          <w:shd w:val="clear" w:color="auto" w:fill="FFFFFF"/>
        </w:rPr>
        <w:t>posiblemente causada por</w:t>
      </w:r>
      <w:r w:rsidR="009908E0" w:rsidRPr="00F64612">
        <w:rPr>
          <w:rFonts w:ascii="Arial" w:hAnsi="Arial" w:cs="Arial"/>
          <w:sz w:val="24"/>
          <w:szCs w:val="24"/>
          <w:shd w:val="clear" w:color="auto" w:fill="FFFFFF"/>
        </w:rPr>
        <w:t xml:space="preserve"> el estrés oxidativo inducido por </w:t>
      </w:r>
      <w:r w:rsidR="00A6724C" w:rsidRPr="00F64612">
        <w:rPr>
          <w:rFonts w:ascii="Arial" w:hAnsi="Arial" w:cs="Arial"/>
          <w:sz w:val="24"/>
          <w:szCs w:val="24"/>
          <w:shd w:val="clear" w:color="auto" w:fill="FFFFFF"/>
        </w:rPr>
        <w:t>la hiperglicemia</w:t>
      </w:r>
      <w:r w:rsidR="009908E0" w:rsidRPr="00F64612">
        <w:rPr>
          <w:rFonts w:ascii="Arial" w:hAnsi="Arial" w:cs="Arial"/>
          <w:sz w:val="24"/>
          <w:szCs w:val="24"/>
          <w:shd w:val="clear" w:color="auto" w:fill="FFFFFF"/>
        </w:rPr>
        <w:t xml:space="preserve"> y la apoptosis celular.</w:t>
      </w:r>
      <w:r w:rsidR="004A3823" w:rsidRPr="00F64612">
        <w:rPr>
          <w:rFonts w:ascii="Arial" w:hAnsi="Arial" w:cs="Arial"/>
          <w:sz w:val="24"/>
          <w:szCs w:val="24"/>
          <w:shd w:val="clear" w:color="auto" w:fill="FFFFFF"/>
        </w:rPr>
        <w:t xml:space="preserve"> </w:t>
      </w:r>
    </w:p>
    <w:p w14:paraId="01471862" w14:textId="5BFF745D" w:rsidR="00CC23E3" w:rsidRPr="00F64612" w:rsidRDefault="00FA235F" w:rsidP="0040695F">
      <w:pPr>
        <w:spacing w:line="240" w:lineRule="auto"/>
        <w:jc w:val="both"/>
        <w:rPr>
          <w:rFonts w:ascii="Arial" w:hAnsi="Arial" w:cs="Arial"/>
          <w:sz w:val="24"/>
          <w:szCs w:val="24"/>
          <w:shd w:val="clear" w:color="auto" w:fill="FFFFFF"/>
        </w:rPr>
      </w:pPr>
      <w:r w:rsidRPr="00F64612">
        <w:rPr>
          <w:rFonts w:ascii="Arial" w:hAnsi="Arial" w:cs="Arial"/>
          <w:sz w:val="24"/>
          <w:szCs w:val="24"/>
        </w:rPr>
        <w:t xml:space="preserve">Conclusión: </w:t>
      </w:r>
      <w:r w:rsidR="00F157B8" w:rsidRPr="00F64612">
        <w:rPr>
          <w:rFonts w:ascii="Arial" w:hAnsi="Arial" w:cs="Arial"/>
          <w:sz w:val="24"/>
          <w:szCs w:val="24"/>
          <w:lang w:eastAsia="es-EC"/>
        </w:rPr>
        <w:t>Los pacientes con diabetes tipo 2 experimentan una elevación en el INL el cual se correlaciona con un incremento en la concentración de PCR-</w:t>
      </w:r>
      <w:proofErr w:type="spellStart"/>
      <w:r w:rsidR="00F157B8" w:rsidRPr="00F64612">
        <w:rPr>
          <w:rFonts w:ascii="Arial" w:hAnsi="Arial" w:cs="Arial"/>
          <w:sz w:val="24"/>
          <w:szCs w:val="24"/>
          <w:lang w:eastAsia="es-EC"/>
        </w:rPr>
        <w:t>us</w:t>
      </w:r>
      <w:proofErr w:type="spellEnd"/>
      <w:r w:rsidR="004F165F" w:rsidRPr="00F64612">
        <w:rPr>
          <w:rFonts w:ascii="Arial" w:hAnsi="Arial" w:cs="Arial"/>
          <w:sz w:val="24"/>
          <w:szCs w:val="24"/>
          <w:lang w:eastAsia="es-EC"/>
        </w:rPr>
        <w:t xml:space="preserve"> dándole a este índice un valor significante como marcador de inflamación</w:t>
      </w:r>
      <w:r w:rsidR="00F157B8" w:rsidRPr="00F64612">
        <w:rPr>
          <w:rFonts w:ascii="Arial" w:hAnsi="Arial" w:cs="Arial"/>
          <w:sz w:val="24"/>
          <w:szCs w:val="24"/>
          <w:lang w:eastAsia="es-EC"/>
        </w:rPr>
        <w:t xml:space="preserve">. </w:t>
      </w:r>
      <w:r w:rsidR="0059441F" w:rsidRPr="00F64612">
        <w:rPr>
          <w:rFonts w:ascii="Arial" w:hAnsi="Arial" w:cs="Arial"/>
          <w:sz w:val="24"/>
          <w:szCs w:val="24"/>
        </w:rPr>
        <w:t>El I</w:t>
      </w:r>
      <w:r w:rsidRPr="00F64612">
        <w:rPr>
          <w:rFonts w:ascii="Arial" w:hAnsi="Arial" w:cs="Arial"/>
          <w:sz w:val="24"/>
          <w:szCs w:val="24"/>
          <w:shd w:val="clear" w:color="auto" w:fill="FFFFFF"/>
        </w:rPr>
        <w:t xml:space="preserve">NL </w:t>
      </w:r>
      <w:r w:rsidR="0059441F" w:rsidRPr="00F64612">
        <w:rPr>
          <w:rFonts w:ascii="Arial" w:hAnsi="Arial" w:cs="Arial"/>
          <w:sz w:val="24"/>
          <w:szCs w:val="24"/>
          <w:shd w:val="clear" w:color="auto" w:fill="FFFFFF"/>
        </w:rPr>
        <w:t>es un método</w:t>
      </w:r>
      <w:r w:rsidRPr="00F64612">
        <w:rPr>
          <w:rFonts w:ascii="Arial" w:hAnsi="Arial" w:cs="Arial"/>
          <w:sz w:val="24"/>
          <w:szCs w:val="24"/>
          <w:shd w:val="clear" w:color="auto" w:fill="FFFFFF"/>
        </w:rPr>
        <w:t xml:space="preserve"> simple y fácil de calcular. Esta prueba es económica y se realiza de forma rutinaria</w:t>
      </w:r>
      <w:r w:rsidR="004F165F" w:rsidRPr="00F64612">
        <w:rPr>
          <w:rFonts w:ascii="Arial" w:hAnsi="Arial" w:cs="Arial"/>
          <w:sz w:val="24"/>
          <w:szCs w:val="24"/>
          <w:shd w:val="clear" w:color="auto" w:fill="FFFFFF"/>
        </w:rPr>
        <w:t>,</w:t>
      </w:r>
      <w:r w:rsidRPr="00F64612">
        <w:rPr>
          <w:rFonts w:ascii="Arial" w:hAnsi="Arial" w:cs="Arial"/>
          <w:sz w:val="24"/>
          <w:szCs w:val="24"/>
          <w:shd w:val="clear" w:color="auto" w:fill="FFFFFF"/>
        </w:rPr>
        <w:t> </w:t>
      </w:r>
      <w:r w:rsidR="004F165F" w:rsidRPr="00F64612">
        <w:rPr>
          <w:rFonts w:ascii="Arial" w:hAnsi="Arial" w:cs="Arial"/>
          <w:sz w:val="24"/>
          <w:szCs w:val="24"/>
          <w:shd w:val="clear" w:color="auto" w:fill="FFFFFF"/>
        </w:rPr>
        <w:t xml:space="preserve"> pudiendo ser</w:t>
      </w:r>
      <w:r w:rsidRPr="00F64612">
        <w:rPr>
          <w:rFonts w:ascii="Arial" w:hAnsi="Arial" w:cs="Arial"/>
          <w:sz w:val="24"/>
          <w:szCs w:val="24"/>
          <w:shd w:val="clear" w:color="auto" w:fill="FFFFFF"/>
        </w:rPr>
        <w:t xml:space="preserve"> un marcador alternativo efectivo del daño </w:t>
      </w:r>
      <w:r w:rsidR="004F165F" w:rsidRPr="00F64612">
        <w:rPr>
          <w:rFonts w:ascii="Arial" w:hAnsi="Arial" w:cs="Arial"/>
          <w:sz w:val="24"/>
          <w:szCs w:val="24"/>
          <w:shd w:val="clear" w:color="auto" w:fill="FFFFFF"/>
        </w:rPr>
        <w:t xml:space="preserve">inflamatorio </w:t>
      </w:r>
      <w:r w:rsidR="00572E55" w:rsidRPr="00F64612">
        <w:rPr>
          <w:rFonts w:ascii="Arial" w:hAnsi="Arial" w:cs="Arial"/>
          <w:sz w:val="24"/>
          <w:szCs w:val="24"/>
          <w:shd w:val="clear" w:color="auto" w:fill="FFFFFF"/>
        </w:rPr>
        <w:t xml:space="preserve">sistémico </w:t>
      </w:r>
      <w:r w:rsidR="00F157B8" w:rsidRPr="00F64612">
        <w:rPr>
          <w:rFonts w:ascii="Arial" w:hAnsi="Arial" w:cs="Arial"/>
          <w:sz w:val="24"/>
          <w:szCs w:val="24"/>
          <w:shd w:val="clear" w:color="auto" w:fill="FFFFFF"/>
        </w:rPr>
        <w:t>durante</w:t>
      </w:r>
      <w:r w:rsidR="00572E55" w:rsidRPr="00F64612">
        <w:rPr>
          <w:rFonts w:ascii="Arial" w:hAnsi="Arial" w:cs="Arial"/>
          <w:sz w:val="24"/>
          <w:szCs w:val="24"/>
          <w:shd w:val="clear" w:color="auto" w:fill="FFFFFF"/>
        </w:rPr>
        <w:t xml:space="preserve"> la diabetes y podría </w:t>
      </w:r>
      <w:r w:rsidR="00ED29A1" w:rsidRPr="00F64612">
        <w:rPr>
          <w:rFonts w:ascii="Arial" w:hAnsi="Arial" w:cs="Arial"/>
          <w:sz w:val="24"/>
          <w:szCs w:val="24"/>
          <w:shd w:val="clear" w:color="auto" w:fill="FFFFFF"/>
        </w:rPr>
        <w:t xml:space="preserve">servir como sustituto de </w:t>
      </w:r>
      <w:r w:rsidR="00CD55E4" w:rsidRPr="00F64612">
        <w:rPr>
          <w:rFonts w:ascii="Arial" w:hAnsi="Arial" w:cs="Arial"/>
          <w:sz w:val="24"/>
          <w:szCs w:val="24"/>
          <w:shd w:val="clear" w:color="auto" w:fill="FFFFFF"/>
        </w:rPr>
        <w:t>otros</w:t>
      </w:r>
      <w:r w:rsidR="00ED29A1" w:rsidRPr="00F64612">
        <w:rPr>
          <w:rFonts w:ascii="Arial" w:hAnsi="Arial" w:cs="Arial"/>
          <w:sz w:val="24"/>
          <w:szCs w:val="24"/>
          <w:shd w:val="clear" w:color="auto" w:fill="FFFFFF"/>
        </w:rPr>
        <w:t xml:space="preserve"> marcadores de inflamación como la proteína c reactiva. </w:t>
      </w:r>
    </w:p>
    <w:p w14:paraId="1F7F257F" w14:textId="77777777" w:rsidR="000771CB" w:rsidRPr="00F64612" w:rsidRDefault="000771CB" w:rsidP="0040695F">
      <w:pPr>
        <w:spacing w:line="240" w:lineRule="auto"/>
        <w:rPr>
          <w:rFonts w:ascii="Arial" w:hAnsi="Arial" w:cs="Arial"/>
          <w:b/>
          <w:sz w:val="24"/>
          <w:szCs w:val="24"/>
          <w:shd w:val="clear" w:color="auto" w:fill="FFFFFF"/>
        </w:rPr>
      </w:pPr>
    </w:p>
    <w:p w14:paraId="6BCE2DF6" w14:textId="77777777" w:rsidR="001863EE" w:rsidRPr="00F64612" w:rsidRDefault="008E57CF" w:rsidP="0040695F">
      <w:pPr>
        <w:spacing w:line="240" w:lineRule="auto"/>
        <w:rPr>
          <w:rFonts w:ascii="Arial" w:hAnsi="Arial" w:cs="Arial"/>
          <w:b/>
          <w:sz w:val="24"/>
          <w:szCs w:val="24"/>
          <w:shd w:val="clear" w:color="auto" w:fill="FFFFFF"/>
        </w:rPr>
      </w:pPr>
      <w:r w:rsidRPr="00F64612">
        <w:rPr>
          <w:rFonts w:ascii="Arial" w:hAnsi="Arial" w:cs="Arial"/>
          <w:b/>
          <w:sz w:val="24"/>
          <w:szCs w:val="24"/>
          <w:shd w:val="clear" w:color="auto" w:fill="FFFFFF"/>
        </w:rPr>
        <w:t>AGRADECIMIENTOS</w:t>
      </w:r>
    </w:p>
    <w:p w14:paraId="5FC61DE1" w14:textId="77777777" w:rsidR="001863EE" w:rsidRPr="00F64612" w:rsidRDefault="001863EE" w:rsidP="0040695F">
      <w:pPr>
        <w:spacing w:line="240" w:lineRule="auto"/>
        <w:jc w:val="both"/>
        <w:rPr>
          <w:rFonts w:ascii="Arial" w:hAnsi="Arial" w:cs="Arial"/>
          <w:sz w:val="24"/>
          <w:szCs w:val="24"/>
          <w:shd w:val="clear" w:color="auto" w:fill="FFFFFF"/>
        </w:rPr>
      </w:pPr>
      <w:r w:rsidRPr="00F64612">
        <w:rPr>
          <w:rFonts w:ascii="Arial" w:hAnsi="Arial" w:cs="Arial"/>
          <w:sz w:val="24"/>
          <w:szCs w:val="24"/>
          <w:shd w:val="clear" w:color="auto" w:fill="FFFFFF"/>
        </w:rPr>
        <w:t xml:space="preserve">Los autores agradecen especialmente a los pacientes que participaron en esta investigación. </w:t>
      </w:r>
    </w:p>
    <w:p w14:paraId="4E752B5C" w14:textId="77777777" w:rsidR="00CC23E3" w:rsidRPr="00F64612" w:rsidRDefault="00CC23E3" w:rsidP="0040695F">
      <w:pPr>
        <w:spacing w:line="240" w:lineRule="auto"/>
        <w:jc w:val="both"/>
        <w:rPr>
          <w:rFonts w:ascii="Arial" w:hAnsi="Arial" w:cs="Arial"/>
          <w:sz w:val="24"/>
          <w:szCs w:val="24"/>
          <w:shd w:val="clear" w:color="auto" w:fill="FFFFFF"/>
        </w:rPr>
      </w:pPr>
    </w:p>
    <w:p w14:paraId="644D53E2" w14:textId="77777777" w:rsidR="009B234B" w:rsidRPr="00F64612" w:rsidRDefault="009B234B" w:rsidP="0040695F">
      <w:pPr>
        <w:spacing w:line="240" w:lineRule="auto"/>
        <w:jc w:val="both"/>
        <w:rPr>
          <w:rStyle w:val="CitaHTML"/>
          <w:rFonts w:ascii="Arial" w:hAnsi="Arial" w:cs="Arial"/>
          <w:i w:val="0"/>
          <w:iCs w:val="0"/>
          <w:color w:val="202122"/>
          <w:sz w:val="24"/>
          <w:szCs w:val="24"/>
        </w:rPr>
      </w:pPr>
    </w:p>
    <w:p w14:paraId="14DD0DD7" w14:textId="77777777" w:rsidR="0018692D" w:rsidRPr="00F64612" w:rsidRDefault="0018692D" w:rsidP="0040695F">
      <w:pPr>
        <w:spacing w:line="240" w:lineRule="auto"/>
        <w:jc w:val="both"/>
        <w:rPr>
          <w:rFonts w:ascii="Arial" w:hAnsi="Arial" w:cs="Arial"/>
          <w:sz w:val="24"/>
          <w:szCs w:val="24"/>
          <w:shd w:val="clear" w:color="auto" w:fill="FFFFFF"/>
        </w:rPr>
      </w:pPr>
    </w:p>
    <w:p w14:paraId="788E544F" w14:textId="77777777" w:rsidR="004E3A1D" w:rsidRDefault="004E3A1D" w:rsidP="0040695F">
      <w:pPr>
        <w:spacing w:line="240" w:lineRule="auto"/>
        <w:jc w:val="both"/>
        <w:rPr>
          <w:rFonts w:ascii="Arial" w:hAnsi="Arial" w:cs="Arial"/>
          <w:sz w:val="24"/>
          <w:szCs w:val="24"/>
          <w:shd w:val="clear" w:color="auto" w:fill="FFFFFF"/>
          <w:lang w:val="es-VE"/>
        </w:rPr>
      </w:pPr>
    </w:p>
    <w:p w14:paraId="320FCA0D" w14:textId="77777777" w:rsidR="00CC23E3" w:rsidRPr="00F64612" w:rsidRDefault="00CC23E3" w:rsidP="0040695F">
      <w:pPr>
        <w:spacing w:line="240" w:lineRule="auto"/>
        <w:jc w:val="both"/>
        <w:rPr>
          <w:rFonts w:ascii="Arial" w:hAnsi="Arial" w:cs="Arial"/>
          <w:b/>
          <w:sz w:val="24"/>
          <w:szCs w:val="24"/>
          <w:shd w:val="clear" w:color="auto" w:fill="FFFFFF"/>
          <w:lang w:val="en-US"/>
        </w:rPr>
      </w:pPr>
      <w:r w:rsidRPr="00F64612">
        <w:rPr>
          <w:rFonts w:ascii="Arial" w:hAnsi="Arial" w:cs="Arial"/>
          <w:b/>
          <w:sz w:val="24"/>
          <w:szCs w:val="24"/>
          <w:shd w:val="clear" w:color="auto" w:fill="FFFFFF"/>
          <w:lang w:val="en-US"/>
        </w:rPr>
        <w:lastRenderedPageBreak/>
        <w:t>BIBLIOGRAFÍA</w:t>
      </w:r>
    </w:p>
    <w:p w14:paraId="22C71756" w14:textId="77777777" w:rsidR="00186A7C" w:rsidRPr="00F64612" w:rsidRDefault="0045617C" w:rsidP="0040695F">
      <w:pPr>
        <w:autoSpaceDE w:val="0"/>
        <w:autoSpaceDN w:val="0"/>
        <w:adjustRightInd w:val="0"/>
        <w:spacing w:after="0" w:line="240" w:lineRule="auto"/>
        <w:jc w:val="both"/>
        <w:rPr>
          <w:rFonts w:ascii="Arial" w:hAnsi="Arial" w:cs="Arial"/>
          <w:b/>
          <w:sz w:val="24"/>
          <w:szCs w:val="24"/>
        </w:rPr>
      </w:pPr>
      <w:r w:rsidRPr="00F64612">
        <w:rPr>
          <w:rFonts w:ascii="Arial" w:hAnsi="Arial" w:cs="Arial"/>
          <w:sz w:val="24"/>
          <w:szCs w:val="24"/>
          <w:shd w:val="clear" w:color="auto" w:fill="FFFFFF"/>
          <w:lang w:val="en-US"/>
        </w:rPr>
        <w:t xml:space="preserve">1. </w:t>
      </w:r>
      <w:r w:rsidR="00186A7C" w:rsidRPr="00F64612">
        <w:rPr>
          <w:rFonts w:ascii="Arial" w:hAnsi="Arial" w:cs="Arial"/>
          <w:sz w:val="24"/>
          <w:szCs w:val="24"/>
          <w:shd w:val="clear" w:color="auto" w:fill="FFFFFF"/>
          <w:lang w:val="en-US"/>
        </w:rPr>
        <w:t xml:space="preserve">American Diabetes Association. </w:t>
      </w:r>
      <w:proofErr w:type="gramStart"/>
      <w:r w:rsidR="00186A7C" w:rsidRPr="00F64612">
        <w:rPr>
          <w:rFonts w:ascii="Arial" w:hAnsi="Arial" w:cs="Arial"/>
          <w:sz w:val="24"/>
          <w:szCs w:val="24"/>
          <w:shd w:val="clear" w:color="auto" w:fill="FFFFFF"/>
          <w:lang w:val="en-US"/>
        </w:rPr>
        <w:t>Diagnosis and classification of diabetes mellitus.</w:t>
      </w:r>
      <w:proofErr w:type="gramEnd"/>
      <w:r w:rsidR="00186A7C" w:rsidRPr="00F64612">
        <w:rPr>
          <w:rFonts w:ascii="Arial" w:hAnsi="Arial" w:cs="Arial"/>
          <w:sz w:val="24"/>
          <w:szCs w:val="24"/>
          <w:shd w:val="clear" w:color="auto" w:fill="FFFFFF"/>
          <w:lang w:val="en-US"/>
        </w:rPr>
        <w:t> </w:t>
      </w:r>
      <w:r w:rsidR="00186A7C" w:rsidRPr="00F64612">
        <w:rPr>
          <w:rFonts w:ascii="Arial" w:hAnsi="Arial" w:cs="Arial"/>
          <w:iCs/>
          <w:sz w:val="24"/>
          <w:szCs w:val="24"/>
          <w:shd w:val="clear" w:color="auto" w:fill="FFFFFF"/>
        </w:rPr>
        <w:t xml:space="preserve">Diabetes </w:t>
      </w:r>
      <w:proofErr w:type="spellStart"/>
      <w:r w:rsidR="00186A7C" w:rsidRPr="00F64612">
        <w:rPr>
          <w:rFonts w:ascii="Arial" w:hAnsi="Arial" w:cs="Arial"/>
          <w:iCs/>
          <w:sz w:val="24"/>
          <w:szCs w:val="24"/>
          <w:shd w:val="clear" w:color="auto" w:fill="FFFFFF"/>
        </w:rPr>
        <w:t>Care</w:t>
      </w:r>
      <w:proofErr w:type="spellEnd"/>
      <w:r w:rsidR="00186A7C" w:rsidRPr="00F64612">
        <w:rPr>
          <w:rFonts w:ascii="Arial" w:hAnsi="Arial" w:cs="Arial"/>
          <w:sz w:val="24"/>
          <w:szCs w:val="24"/>
          <w:shd w:val="clear" w:color="auto" w:fill="FFFFFF"/>
        </w:rPr>
        <w:t xml:space="preserve"> 2014</w:t>
      </w:r>
      <w:proofErr w:type="gramStart"/>
      <w:r w:rsidR="00186A7C" w:rsidRPr="00F64612">
        <w:rPr>
          <w:rFonts w:ascii="Arial" w:hAnsi="Arial" w:cs="Arial"/>
          <w:sz w:val="24"/>
          <w:szCs w:val="24"/>
          <w:shd w:val="clear" w:color="auto" w:fill="FFFFFF"/>
        </w:rPr>
        <w:t>;37:81</w:t>
      </w:r>
      <w:proofErr w:type="gramEnd"/>
      <w:r w:rsidR="00186A7C" w:rsidRPr="00F64612">
        <w:rPr>
          <w:rFonts w:ascii="Arial" w:hAnsi="Arial" w:cs="Arial"/>
          <w:sz w:val="24"/>
          <w:szCs w:val="24"/>
          <w:shd w:val="clear" w:color="auto" w:fill="FFFFFF"/>
        </w:rPr>
        <w:t xml:space="preserve">-90. </w:t>
      </w:r>
      <w:proofErr w:type="gramStart"/>
      <w:r w:rsidR="00186A7C" w:rsidRPr="00F64612">
        <w:rPr>
          <w:rFonts w:ascii="Arial" w:hAnsi="Arial" w:cs="Arial"/>
          <w:sz w:val="24"/>
          <w:szCs w:val="24"/>
          <w:shd w:val="clear" w:color="auto" w:fill="FFFFFF"/>
        </w:rPr>
        <w:t>doi:</w:t>
      </w:r>
      <w:proofErr w:type="gramEnd"/>
      <w:r w:rsidR="00186A7C" w:rsidRPr="00F64612">
        <w:rPr>
          <w:rFonts w:ascii="Arial" w:hAnsi="Arial" w:cs="Arial"/>
          <w:sz w:val="24"/>
          <w:szCs w:val="24"/>
          <w:shd w:val="clear" w:color="auto" w:fill="FFFFFF"/>
        </w:rPr>
        <w:t>10.2337/dc14-S081</w:t>
      </w:r>
      <w:r w:rsidR="00186A7C" w:rsidRPr="00F64612">
        <w:rPr>
          <w:rFonts w:ascii="Arial" w:eastAsia="Times New Roman" w:hAnsi="Arial" w:cs="Arial"/>
          <w:sz w:val="24"/>
          <w:szCs w:val="24"/>
          <w:lang w:eastAsia="es-VE"/>
        </w:rPr>
        <w:t>.</w:t>
      </w:r>
      <w:r w:rsidR="00186A7C" w:rsidRPr="00F64612">
        <w:rPr>
          <w:rFonts w:ascii="Arial" w:hAnsi="Arial" w:cs="Arial"/>
          <w:b/>
          <w:sz w:val="24"/>
          <w:szCs w:val="24"/>
        </w:rPr>
        <w:t xml:space="preserve"> </w:t>
      </w:r>
    </w:p>
    <w:p w14:paraId="35C431D5" w14:textId="77777777" w:rsidR="00186A7C" w:rsidRPr="00F64612" w:rsidRDefault="00C55BBF" w:rsidP="0040695F">
      <w:pPr>
        <w:spacing w:line="240" w:lineRule="auto"/>
        <w:jc w:val="both"/>
        <w:rPr>
          <w:rFonts w:ascii="Arial" w:hAnsi="Arial" w:cs="Arial"/>
          <w:sz w:val="24"/>
          <w:szCs w:val="24"/>
        </w:rPr>
      </w:pPr>
      <w:r w:rsidRPr="00F64612">
        <w:rPr>
          <w:rFonts w:ascii="Arial" w:hAnsi="Arial" w:cs="Arial"/>
          <w:sz w:val="24"/>
          <w:szCs w:val="24"/>
        </w:rPr>
        <w:t xml:space="preserve">2. </w:t>
      </w:r>
      <w:r w:rsidR="00D16909" w:rsidRPr="00F64612">
        <w:rPr>
          <w:rFonts w:ascii="Arial" w:hAnsi="Arial" w:cs="Arial"/>
          <w:sz w:val="24"/>
          <w:szCs w:val="24"/>
        </w:rPr>
        <w:t xml:space="preserve">International Diabetes </w:t>
      </w:r>
      <w:proofErr w:type="spellStart"/>
      <w:r w:rsidR="00D16909" w:rsidRPr="00F64612">
        <w:rPr>
          <w:rFonts w:ascii="Arial" w:hAnsi="Arial" w:cs="Arial"/>
          <w:sz w:val="24"/>
          <w:szCs w:val="24"/>
        </w:rPr>
        <w:t>F</w:t>
      </w:r>
      <w:r w:rsidR="00307359" w:rsidRPr="00F64612">
        <w:rPr>
          <w:rFonts w:ascii="Arial" w:hAnsi="Arial" w:cs="Arial"/>
          <w:sz w:val="24"/>
          <w:szCs w:val="24"/>
        </w:rPr>
        <w:t>ederation</w:t>
      </w:r>
      <w:proofErr w:type="spellEnd"/>
      <w:r w:rsidR="00186A7C" w:rsidRPr="00F64612">
        <w:rPr>
          <w:rFonts w:ascii="Arial" w:hAnsi="Arial" w:cs="Arial"/>
          <w:sz w:val="24"/>
          <w:szCs w:val="24"/>
        </w:rPr>
        <w:t>.</w:t>
      </w:r>
      <w:r w:rsidR="00307359" w:rsidRPr="00F64612">
        <w:rPr>
          <w:rFonts w:ascii="Arial" w:hAnsi="Arial" w:cs="Arial"/>
          <w:sz w:val="24"/>
          <w:szCs w:val="24"/>
        </w:rPr>
        <w:t xml:space="preserve"> </w:t>
      </w:r>
      <w:r w:rsidR="00D16909" w:rsidRPr="00F64612">
        <w:rPr>
          <w:rFonts w:ascii="Arial" w:hAnsi="Arial" w:cs="Arial"/>
          <w:sz w:val="24"/>
          <w:szCs w:val="24"/>
          <w:shd w:val="clear" w:color="auto" w:fill="FFFFFF"/>
        </w:rPr>
        <w:t>Revisado el</w:t>
      </w:r>
      <w:r w:rsidR="00C711AF" w:rsidRPr="00F64612">
        <w:rPr>
          <w:rFonts w:ascii="Arial" w:hAnsi="Arial" w:cs="Arial"/>
          <w:sz w:val="24"/>
          <w:szCs w:val="24"/>
          <w:shd w:val="clear" w:color="auto" w:fill="FFFFFF"/>
        </w:rPr>
        <w:t xml:space="preserve"> 10 Enero </w:t>
      </w:r>
      <w:r w:rsidR="0051727A" w:rsidRPr="00F64612">
        <w:rPr>
          <w:rFonts w:ascii="Arial" w:hAnsi="Arial" w:cs="Arial"/>
          <w:sz w:val="24"/>
          <w:szCs w:val="24"/>
          <w:shd w:val="clear" w:color="auto" w:fill="FFFFFF"/>
        </w:rPr>
        <w:t xml:space="preserve">de </w:t>
      </w:r>
      <w:r w:rsidR="00C711AF" w:rsidRPr="00F64612">
        <w:rPr>
          <w:rFonts w:ascii="Arial" w:hAnsi="Arial" w:cs="Arial"/>
          <w:sz w:val="24"/>
          <w:szCs w:val="24"/>
          <w:shd w:val="clear" w:color="auto" w:fill="FFFFFF"/>
        </w:rPr>
        <w:t>2021.</w:t>
      </w:r>
      <w:r w:rsidR="00D16909" w:rsidRPr="00F64612">
        <w:rPr>
          <w:rFonts w:ascii="Arial" w:hAnsi="Arial" w:cs="Arial"/>
          <w:sz w:val="24"/>
          <w:szCs w:val="24"/>
        </w:rPr>
        <w:t xml:space="preserve"> Disponible en </w:t>
      </w:r>
      <w:hyperlink r:id="rId12" w:history="1">
        <w:r w:rsidR="00D16909" w:rsidRPr="00F64612">
          <w:rPr>
            <w:rStyle w:val="Hipervnculo"/>
            <w:rFonts w:ascii="Arial" w:hAnsi="Arial" w:cs="Arial"/>
            <w:color w:val="auto"/>
            <w:sz w:val="24"/>
            <w:szCs w:val="24"/>
          </w:rPr>
          <w:t>http://www.idf.org/diabetesatlas</w:t>
        </w:r>
      </w:hyperlink>
      <w:r w:rsidR="00D16909" w:rsidRPr="00F64612">
        <w:rPr>
          <w:rStyle w:val="Hipervnculo"/>
          <w:rFonts w:ascii="Arial" w:hAnsi="Arial" w:cs="Arial"/>
          <w:color w:val="auto"/>
          <w:sz w:val="24"/>
          <w:szCs w:val="24"/>
        </w:rPr>
        <w:t>.</w:t>
      </w:r>
    </w:p>
    <w:p w14:paraId="42B8858E" w14:textId="5F572D02" w:rsidR="00424EF8" w:rsidRPr="00F64612" w:rsidRDefault="00C55BBF" w:rsidP="0040695F">
      <w:pPr>
        <w:spacing w:line="240" w:lineRule="auto"/>
        <w:jc w:val="both"/>
        <w:rPr>
          <w:rFonts w:ascii="Arial" w:hAnsi="Arial" w:cs="Arial"/>
          <w:sz w:val="24"/>
          <w:szCs w:val="24"/>
          <w:lang w:val="en-US"/>
        </w:rPr>
      </w:pPr>
      <w:r w:rsidRPr="00F64612">
        <w:rPr>
          <w:rFonts w:ascii="Arial" w:hAnsi="Arial" w:cs="Arial"/>
          <w:sz w:val="24"/>
          <w:szCs w:val="24"/>
        </w:rPr>
        <w:t xml:space="preserve">3. </w:t>
      </w:r>
      <w:proofErr w:type="spellStart"/>
      <w:r w:rsidR="00424EF8" w:rsidRPr="00F64612">
        <w:rPr>
          <w:rFonts w:ascii="Arial" w:hAnsi="Arial" w:cs="Arial"/>
          <w:sz w:val="24"/>
          <w:szCs w:val="24"/>
          <w:shd w:val="clear" w:color="auto" w:fill="FFFFFF"/>
        </w:rPr>
        <w:t>Sarwar</w:t>
      </w:r>
      <w:proofErr w:type="spellEnd"/>
      <w:r w:rsidR="00424EF8" w:rsidRPr="00F64612">
        <w:rPr>
          <w:rFonts w:ascii="Arial" w:hAnsi="Arial" w:cs="Arial"/>
          <w:sz w:val="24"/>
          <w:szCs w:val="24"/>
          <w:shd w:val="clear" w:color="auto" w:fill="FFFFFF"/>
        </w:rPr>
        <w:t xml:space="preserve"> N, </w:t>
      </w:r>
      <w:proofErr w:type="spellStart"/>
      <w:r w:rsidR="00424EF8" w:rsidRPr="00F64612">
        <w:rPr>
          <w:rFonts w:ascii="Arial" w:hAnsi="Arial" w:cs="Arial"/>
          <w:sz w:val="24"/>
          <w:szCs w:val="24"/>
          <w:shd w:val="clear" w:color="auto" w:fill="FFFFFF"/>
        </w:rPr>
        <w:t>Gao</w:t>
      </w:r>
      <w:proofErr w:type="spellEnd"/>
      <w:r w:rsidR="00424EF8" w:rsidRPr="00F64612">
        <w:rPr>
          <w:rFonts w:ascii="Arial" w:hAnsi="Arial" w:cs="Arial"/>
          <w:sz w:val="24"/>
          <w:szCs w:val="24"/>
          <w:shd w:val="clear" w:color="auto" w:fill="FFFFFF"/>
        </w:rPr>
        <w:t xml:space="preserve"> P, </w:t>
      </w:r>
      <w:proofErr w:type="spellStart"/>
      <w:r w:rsidR="00424EF8" w:rsidRPr="00F64612">
        <w:rPr>
          <w:rFonts w:ascii="Arial" w:hAnsi="Arial" w:cs="Arial"/>
          <w:sz w:val="24"/>
          <w:szCs w:val="24"/>
          <w:shd w:val="clear" w:color="auto" w:fill="FFFFFF"/>
        </w:rPr>
        <w:t>Seshasai</w:t>
      </w:r>
      <w:proofErr w:type="spellEnd"/>
      <w:r w:rsidR="00424EF8" w:rsidRPr="00F64612">
        <w:rPr>
          <w:rFonts w:ascii="Arial" w:hAnsi="Arial" w:cs="Arial"/>
          <w:sz w:val="24"/>
          <w:szCs w:val="24"/>
          <w:shd w:val="clear" w:color="auto" w:fill="FFFFFF"/>
        </w:rPr>
        <w:t xml:space="preserve"> SR, </w:t>
      </w:r>
      <w:proofErr w:type="spellStart"/>
      <w:r w:rsidR="00424EF8" w:rsidRPr="00F64612">
        <w:rPr>
          <w:rFonts w:ascii="Arial" w:hAnsi="Arial" w:cs="Arial"/>
          <w:sz w:val="24"/>
          <w:szCs w:val="24"/>
          <w:shd w:val="clear" w:color="auto" w:fill="FFFFFF"/>
        </w:rPr>
        <w:t>Gobin</w:t>
      </w:r>
      <w:proofErr w:type="spellEnd"/>
      <w:r w:rsidR="00424EF8" w:rsidRPr="00F64612">
        <w:rPr>
          <w:rFonts w:ascii="Arial" w:hAnsi="Arial" w:cs="Arial"/>
          <w:sz w:val="24"/>
          <w:szCs w:val="24"/>
          <w:shd w:val="clear" w:color="auto" w:fill="FFFFFF"/>
        </w:rPr>
        <w:t xml:space="preserve"> R, </w:t>
      </w:r>
      <w:proofErr w:type="spellStart"/>
      <w:r w:rsidR="00424EF8" w:rsidRPr="00F64612">
        <w:rPr>
          <w:rFonts w:ascii="Arial" w:hAnsi="Arial" w:cs="Arial"/>
          <w:sz w:val="24"/>
          <w:szCs w:val="24"/>
          <w:shd w:val="clear" w:color="auto" w:fill="FFFFFF"/>
        </w:rPr>
        <w:t>Kaptoge</w:t>
      </w:r>
      <w:proofErr w:type="spellEnd"/>
      <w:r w:rsidR="00424EF8" w:rsidRPr="00F64612">
        <w:rPr>
          <w:rFonts w:ascii="Arial" w:hAnsi="Arial" w:cs="Arial"/>
          <w:sz w:val="24"/>
          <w:szCs w:val="24"/>
          <w:shd w:val="clear" w:color="auto" w:fill="FFFFFF"/>
        </w:rPr>
        <w:t xml:space="preserve"> S, Di </w:t>
      </w:r>
      <w:proofErr w:type="spellStart"/>
      <w:r w:rsidR="00424EF8" w:rsidRPr="00F64612">
        <w:rPr>
          <w:rFonts w:ascii="Arial" w:hAnsi="Arial" w:cs="Arial"/>
          <w:sz w:val="24"/>
          <w:szCs w:val="24"/>
          <w:shd w:val="clear" w:color="auto" w:fill="FFFFFF"/>
        </w:rPr>
        <w:t>Angelantonio</w:t>
      </w:r>
      <w:proofErr w:type="spellEnd"/>
      <w:r w:rsidR="00424EF8" w:rsidRPr="00F64612">
        <w:rPr>
          <w:rFonts w:ascii="Arial" w:hAnsi="Arial" w:cs="Arial"/>
          <w:sz w:val="24"/>
          <w:szCs w:val="24"/>
          <w:shd w:val="clear" w:color="auto" w:fill="FFFFFF"/>
        </w:rPr>
        <w:t xml:space="preserve"> E, et al. </w:t>
      </w:r>
      <w:r w:rsidR="00424EF8" w:rsidRPr="00F64612">
        <w:rPr>
          <w:rFonts w:ascii="Arial" w:hAnsi="Arial" w:cs="Arial"/>
          <w:sz w:val="24"/>
          <w:szCs w:val="24"/>
          <w:shd w:val="clear" w:color="auto" w:fill="FFFFFF"/>
          <w:lang w:val="en-US"/>
        </w:rPr>
        <w:t>Diabetes mellitus, fasting blood glucose concentration, and risk of vascular disease: a collaborative meta-analysis of 102 prospective studies. Lancet 2010</w:t>
      </w:r>
      <w:proofErr w:type="gramStart"/>
      <w:r w:rsidR="00424EF8" w:rsidRPr="00F64612">
        <w:rPr>
          <w:rFonts w:ascii="Arial" w:hAnsi="Arial" w:cs="Arial"/>
          <w:sz w:val="24"/>
          <w:szCs w:val="24"/>
          <w:shd w:val="clear" w:color="auto" w:fill="FFFFFF"/>
          <w:lang w:val="en-US"/>
        </w:rPr>
        <w:t>;375:2215</w:t>
      </w:r>
      <w:proofErr w:type="gramEnd"/>
      <w:r w:rsidR="00424EF8" w:rsidRPr="00F64612">
        <w:rPr>
          <w:rFonts w:ascii="Arial" w:hAnsi="Arial" w:cs="Arial"/>
          <w:sz w:val="24"/>
          <w:szCs w:val="24"/>
          <w:shd w:val="clear" w:color="auto" w:fill="FFFFFF"/>
          <w:lang w:val="en-US"/>
        </w:rPr>
        <w:t xml:space="preserve">-2222. </w:t>
      </w:r>
    </w:p>
    <w:p w14:paraId="3BE875DF" w14:textId="304C5A3A" w:rsidR="007E7099" w:rsidRPr="00F64612" w:rsidRDefault="00C55BB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lang w:val="en-US"/>
        </w:rPr>
        <w:t xml:space="preserve">4. </w:t>
      </w:r>
      <w:r w:rsidR="007E7099" w:rsidRPr="00F64612">
        <w:rPr>
          <w:rFonts w:ascii="Arial" w:hAnsi="Arial" w:cs="Arial"/>
          <w:sz w:val="24"/>
          <w:szCs w:val="24"/>
          <w:shd w:val="clear" w:color="auto" w:fill="FFFFFF"/>
          <w:lang w:val="en-US"/>
        </w:rPr>
        <w:t xml:space="preserve">Garcia C, </w:t>
      </w:r>
      <w:proofErr w:type="spellStart"/>
      <w:r w:rsidR="007E7099" w:rsidRPr="00F64612">
        <w:rPr>
          <w:rFonts w:ascii="Arial" w:hAnsi="Arial" w:cs="Arial"/>
          <w:sz w:val="24"/>
          <w:szCs w:val="24"/>
          <w:shd w:val="clear" w:color="auto" w:fill="FFFFFF"/>
          <w:lang w:val="en-US"/>
        </w:rPr>
        <w:t>Feve</w:t>
      </w:r>
      <w:proofErr w:type="spellEnd"/>
      <w:r w:rsidR="007E7099" w:rsidRPr="00F64612">
        <w:rPr>
          <w:rFonts w:ascii="Arial" w:hAnsi="Arial" w:cs="Arial"/>
          <w:sz w:val="24"/>
          <w:szCs w:val="24"/>
          <w:shd w:val="clear" w:color="auto" w:fill="FFFFFF"/>
          <w:lang w:val="en-US"/>
        </w:rPr>
        <w:t xml:space="preserve"> B, </w:t>
      </w:r>
      <w:proofErr w:type="spellStart"/>
      <w:r w:rsidR="007E7099" w:rsidRPr="00F64612">
        <w:rPr>
          <w:rFonts w:ascii="Arial" w:hAnsi="Arial" w:cs="Arial"/>
          <w:sz w:val="24"/>
          <w:szCs w:val="24"/>
          <w:shd w:val="clear" w:color="auto" w:fill="FFFFFF"/>
          <w:lang w:val="en-US"/>
        </w:rPr>
        <w:t>Ferré</w:t>
      </w:r>
      <w:proofErr w:type="spellEnd"/>
      <w:r w:rsidR="007E7099" w:rsidRPr="00F64612">
        <w:rPr>
          <w:rFonts w:ascii="Arial" w:hAnsi="Arial" w:cs="Arial"/>
          <w:sz w:val="24"/>
          <w:szCs w:val="24"/>
          <w:shd w:val="clear" w:color="auto" w:fill="FFFFFF"/>
          <w:lang w:val="en-US"/>
        </w:rPr>
        <w:t xml:space="preserve"> P, </w:t>
      </w:r>
      <w:proofErr w:type="spellStart"/>
      <w:r w:rsidR="007E7099" w:rsidRPr="00F64612">
        <w:rPr>
          <w:rFonts w:ascii="Arial" w:hAnsi="Arial" w:cs="Arial"/>
          <w:sz w:val="24"/>
          <w:szCs w:val="24"/>
          <w:shd w:val="clear" w:color="auto" w:fill="FFFFFF"/>
          <w:lang w:val="en-US"/>
        </w:rPr>
        <w:t>Halimi</w:t>
      </w:r>
      <w:proofErr w:type="spellEnd"/>
      <w:r w:rsidR="007E7099" w:rsidRPr="00F64612">
        <w:rPr>
          <w:rFonts w:ascii="Arial" w:hAnsi="Arial" w:cs="Arial"/>
          <w:sz w:val="24"/>
          <w:szCs w:val="24"/>
          <w:shd w:val="clear" w:color="auto" w:fill="FFFFFF"/>
          <w:lang w:val="en-US"/>
        </w:rPr>
        <w:t xml:space="preserve"> S, </w:t>
      </w:r>
      <w:proofErr w:type="spellStart"/>
      <w:r w:rsidR="007E7099" w:rsidRPr="00F64612">
        <w:rPr>
          <w:rFonts w:ascii="Arial" w:hAnsi="Arial" w:cs="Arial"/>
          <w:sz w:val="24"/>
          <w:szCs w:val="24"/>
          <w:shd w:val="clear" w:color="auto" w:fill="FFFFFF"/>
          <w:lang w:val="en-US"/>
        </w:rPr>
        <w:t>Baizri</w:t>
      </w:r>
      <w:proofErr w:type="spellEnd"/>
      <w:r w:rsidR="007E7099" w:rsidRPr="00F64612">
        <w:rPr>
          <w:rFonts w:ascii="Arial" w:hAnsi="Arial" w:cs="Arial"/>
          <w:sz w:val="24"/>
          <w:szCs w:val="24"/>
          <w:shd w:val="clear" w:color="auto" w:fill="FFFFFF"/>
          <w:lang w:val="en-US"/>
        </w:rPr>
        <w:t xml:space="preserve"> H, </w:t>
      </w:r>
      <w:proofErr w:type="spellStart"/>
      <w:r w:rsidR="007E7099" w:rsidRPr="00F64612">
        <w:rPr>
          <w:rFonts w:ascii="Arial" w:hAnsi="Arial" w:cs="Arial"/>
          <w:sz w:val="24"/>
          <w:szCs w:val="24"/>
          <w:shd w:val="clear" w:color="auto" w:fill="FFFFFF"/>
          <w:lang w:val="en-US"/>
        </w:rPr>
        <w:t>Bordier</w:t>
      </w:r>
      <w:proofErr w:type="spellEnd"/>
      <w:r w:rsidR="007E7099" w:rsidRPr="00F64612">
        <w:rPr>
          <w:rFonts w:ascii="Arial" w:hAnsi="Arial" w:cs="Arial"/>
          <w:sz w:val="24"/>
          <w:szCs w:val="24"/>
          <w:shd w:val="clear" w:color="auto" w:fill="FFFFFF"/>
          <w:lang w:val="en-US"/>
        </w:rPr>
        <w:t xml:space="preserve"> L, </w:t>
      </w:r>
      <w:r w:rsidR="007A5620">
        <w:rPr>
          <w:rFonts w:ascii="Arial" w:hAnsi="Arial" w:cs="Arial"/>
          <w:sz w:val="24"/>
          <w:szCs w:val="24"/>
          <w:shd w:val="clear" w:color="auto" w:fill="FFFFFF"/>
          <w:lang w:val="en-US"/>
        </w:rPr>
        <w:t>et al</w:t>
      </w:r>
      <w:r w:rsidR="007E7099" w:rsidRPr="00F64612">
        <w:rPr>
          <w:rFonts w:ascii="Arial" w:hAnsi="Arial" w:cs="Arial"/>
          <w:sz w:val="24"/>
          <w:szCs w:val="24"/>
          <w:shd w:val="clear" w:color="auto" w:fill="FFFFFF"/>
          <w:lang w:val="en-US"/>
        </w:rPr>
        <w:t xml:space="preserve">. Diabetes and inflammation: fundamental aspects and clinical implications. Diabetes </w:t>
      </w:r>
      <w:proofErr w:type="spellStart"/>
      <w:r w:rsidR="007E7099" w:rsidRPr="00F64612">
        <w:rPr>
          <w:rFonts w:ascii="Arial" w:hAnsi="Arial" w:cs="Arial"/>
          <w:sz w:val="24"/>
          <w:szCs w:val="24"/>
          <w:shd w:val="clear" w:color="auto" w:fill="FFFFFF"/>
          <w:lang w:val="en-US"/>
        </w:rPr>
        <w:t>Metab</w:t>
      </w:r>
      <w:proofErr w:type="spellEnd"/>
      <w:r w:rsidR="007E7099" w:rsidRPr="00F64612">
        <w:rPr>
          <w:rFonts w:ascii="Arial" w:hAnsi="Arial" w:cs="Arial"/>
          <w:sz w:val="24"/>
          <w:szCs w:val="24"/>
          <w:shd w:val="clear" w:color="auto" w:fill="FFFFFF"/>
          <w:lang w:val="en-US"/>
        </w:rPr>
        <w:t xml:space="preserve"> 2010 36:327-338. </w:t>
      </w:r>
    </w:p>
    <w:p w14:paraId="5FFECB52" w14:textId="3EE0B670" w:rsidR="0028124B" w:rsidRPr="00F64612" w:rsidRDefault="00C55BB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5. </w:t>
      </w:r>
      <w:r w:rsidR="0028124B" w:rsidRPr="00F64612">
        <w:rPr>
          <w:rFonts w:ascii="Arial" w:hAnsi="Arial" w:cs="Arial"/>
          <w:sz w:val="24"/>
          <w:szCs w:val="24"/>
          <w:shd w:val="clear" w:color="auto" w:fill="FFFFFF"/>
          <w:lang w:val="en-US"/>
        </w:rPr>
        <w:t xml:space="preserve">Shiny A, </w:t>
      </w:r>
      <w:proofErr w:type="spellStart"/>
      <w:r w:rsidR="0028124B" w:rsidRPr="00F64612">
        <w:rPr>
          <w:rFonts w:ascii="Arial" w:hAnsi="Arial" w:cs="Arial"/>
          <w:sz w:val="24"/>
          <w:szCs w:val="24"/>
          <w:shd w:val="clear" w:color="auto" w:fill="FFFFFF"/>
          <w:lang w:val="en-US"/>
        </w:rPr>
        <w:t>Bibin</w:t>
      </w:r>
      <w:proofErr w:type="spellEnd"/>
      <w:r w:rsidR="0028124B" w:rsidRPr="00F64612">
        <w:rPr>
          <w:rFonts w:ascii="Arial" w:hAnsi="Arial" w:cs="Arial"/>
          <w:sz w:val="24"/>
          <w:szCs w:val="24"/>
          <w:shd w:val="clear" w:color="auto" w:fill="FFFFFF"/>
          <w:lang w:val="en-US"/>
        </w:rPr>
        <w:t xml:space="preserve"> YS, </w:t>
      </w:r>
      <w:proofErr w:type="spellStart"/>
      <w:r w:rsidR="0028124B" w:rsidRPr="00F64612">
        <w:rPr>
          <w:rFonts w:ascii="Arial" w:hAnsi="Arial" w:cs="Arial"/>
          <w:sz w:val="24"/>
          <w:szCs w:val="24"/>
          <w:shd w:val="clear" w:color="auto" w:fill="FFFFFF"/>
          <w:lang w:val="en-US"/>
        </w:rPr>
        <w:t>Shanthirani</w:t>
      </w:r>
      <w:proofErr w:type="spellEnd"/>
      <w:r w:rsidR="0028124B" w:rsidRPr="00F64612">
        <w:rPr>
          <w:rFonts w:ascii="Arial" w:hAnsi="Arial" w:cs="Arial"/>
          <w:sz w:val="24"/>
          <w:szCs w:val="24"/>
          <w:shd w:val="clear" w:color="auto" w:fill="FFFFFF"/>
          <w:lang w:val="en-US"/>
        </w:rPr>
        <w:t xml:space="preserve"> CS, </w:t>
      </w:r>
      <w:proofErr w:type="spellStart"/>
      <w:r w:rsidR="0028124B" w:rsidRPr="00F64612">
        <w:rPr>
          <w:rFonts w:ascii="Arial" w:hAnsi="Arial" w:cs="Arial"/>
          <w:sz w:val="24"/>
          <w:szCs w:val="24"/>
          <w:shd w:val="clear" w:color="auto" w:fill="FFFFFF"/>
          <w:lang w:val="en-US"/>
        </w:rPr>
        <w:t>Regin</w:t>
      </w:r>
      <w:proofErr w:type="spellEnd"/>
      <w:r w:rsidR="0028124B" w:rsidRPr="00F64612">
        <w:rPr>
          <w:rFonts w:ascii="Arial" w:hAnsi="Arial" w:cs="Arial"/>
          <w:sz w:val="24"/>
          <w:szCs w:val="24"/>
          <w:shd w:val="clear" w:color="auto" w:fill="FFFFFF"/>
          <w:lang w:val="en-US"/>
        </w:rPr>
        <w:t xml:space="preserve"> BS, </w:t>
      </w:r>
      <w:proofErr w:type="spellStart"/>
      <w:r w:rsidR="0028124B" w:rsidRPr="00F64612">
        <w:rPr>
          <w:rFonts w:ascii="Arial" w:hAnsi="Arial" w:cs="Arial"/>
          <w:sz w:val="24"/>
          <w:szCs w:val="24"/>
          <w:shd w:val="clear" w:color="auto" w:fill="FFFFFF"/>
          <w:lang w:val="en-US"/>
        </w:rPr>
        <w:t>Anjana</w:t>
      </w:r>
      <w:proofErr w:type="spellEnd"/>
      <w:r w:rsidR="0028124B" w:rsidRPr="00F64612">
        <w:rPr>
          <w:rFonts w:ascii="Arial" w:hAnsi="Arial" w:cs="Arial"/>
          <w:sz w:val="24"/>
          <w:szCs w:val="24"/>
          <w:shd w:val="clear" w:color="auto" w:fill="FFFFFF"/>
          <w:lang w:val="en-US"/>
        </w:rPr>
        <w:t xml:space="preserve"> RM, </w:t>
      </w:r>
      <w:proofErr w:type="spellStart"/>
      <w:r w:rsidR="0028124B" w:rsidRPr="00F64612">
        <w:rPr>
          <w:rFonts w:ascii="Arial" w:hAnsi="Arial" w:cs="Arial"/>
          <w:sz w:val="24"/>
          <w:szCs w:val="24"/>
          <w:shd w:val="clear" w:color="auto" w:fill="FFFFFF"/>
          <w:lang w:val="en-US"/>
        </w:rPr>
        <w:t>Balasubramanyam</w:t>
      </w:r>
      <w:proofErr w:type="spellEnd"/>
      <w:r w:rsidR="0028124B" w:rsidRPr="00F64612">
        <w:rPr>
          <w:rFonts w:ascii="Arial" w:hAnsi="Arial" w:cs="Arial"/>
          <w:sz w:val="24"/>
          <w:szCs w:val="24"/>
          <w:shd w:val="clear" w:color="auto" w:fill="FFFFFF"/>
          <w:lang w:val="en-US"/>
        </w:rPr>
        <w:t xml:space="preserve"> M, </w:t>
      </w:r>
      <w:r w:rsidR="007A5620">
        <w:rPr>
          <w:rFonts w:ascii="Arial" w:hAnsi="Arial" w:cs="Arial"/>
          <w:sz w:val="24"/>
          <w:szCs w:val="24"/>
          <w:shd w:val="clear" w:color="auto" w:fill="FFFFFF"/>
          <w:lang w:val="en-US"/>
        </w:rPr>
        <w:t>et al</w:t>
      </w:r>
      <w:r w:rsidR="0028124B" w:rsidRPr="00F64612">
        <w:rPr>
          <w:rFonts w:ascii="Arial" w:hAnsi="Arial" w:cs="Arial"/>
          <w:sz w:val="24"/>
          <w:szCs w:val="24"/>
          <w:shd w:val="clear" w:color="auto" w:fill="FFFFFF"/>
          <w:lang w:val="en-US"/>
        </w:rPr>
        <w:t xml:space="preserve">. Association of neutrophil-lymphocyte ratio with glucose intolerance: an indicator of systemic inflammation in patients with type 2 diabetes. Diabetes </w:t>
      </w:r>
      <w:proofErr w:type="spellStart"/>
      <w:r w:rsidR="0028124B" w:rsidRPr="00F64612">
        <w:rPr>
          <w:rFonts w:ascii="Arial" w:hAnsi="Arial" w:cs="Arial"/>
          <w:sz w:val="24"/>
          <w:szCs w:val="24"/>
          <w:shd w:val="clear" w:color="auto" w:fill="FFFFFF"/>
          <w:lang w:val="en-US"/>
        </w:rPr>
        <w:t>Technol</w:t>
      </w:r>
      <w:proofErr w:type="spellEnd"/>
      <w:r w:rsidR="0028124B" w:rsidRPr="00F64612">
        <w:rPr>
          <w:rFonts w:ascii="Arial" w:hAnsi="Arial" w:cs="Arial"/>
          <w:sz w:val="24"/>
          <w:szCs w:val="24"/>
          <w:shd w:val="clear" w:color="auto" w:fill="FFFFFF"/>
          <w:lang w:val="en-US"/>
        </w:rPr>
        <w:t xml:space="preserve"> </w:t>
      </w:r>
      <w:proofErr w:type="spellStart"/>
      <w:r w:rsidR="0028124B" w:rsidRPr="00F64612">
        <w:rPr>
          <w:rFonts w:ascii="Arial" w:hAnsi="Arial" w:cs="Arial"/>
          <w:sz w:val="24"/>
          <w:szCs w:val="24"/>
          <w:shd w:val="clear" w:color="auto" w:fill="FFFFFF"/>
          <w:lang w:val="en-US"/>
        </w:rPr>
        <w:t>Ther</w:t>
      </w:r>
      <w:proofErr w:type="spellEnd"/>
      <w:r w:rsidR="0028124B" w:rsidRPr="00F64612">
        <w:rPr>
          <w:rFonts w:ascii="Arial" w:hAnsi="Arial" w:cs="Arial"/>
          <w:sz w:val="24"/>
          <w:szCs w:val="24"/>
          <w:shd w:val="clear" w:color="auto" w:fill="FFFFFF"/>
          <w:lang w:val="en-US"/>
        </w:rPr>
        <w:t xml:space="preserve"> 2014</w:t>
      </w:r>
      <w:proofErr w:type="gramStart"/>
      <w:r w:rsidR="0028124B" w:rsidRPr="00F64612">
        <w:rPr>
          <w:rFonts w:ascii="Arial" w:hAnsi="Arial" w:cs="Arial"/>
          <w:sz w:val="24"/>
          <w:szCs w:val="24"/>
          <w:shd w:val="clear" w:color="auto" w:fill="FFFFFF"/>
          <w:lang w:val="en-US"/>
        </w:rPr>
        <w:t>;16:524</w:t>
      </w:r>
      <w:proofErr w:type="gramEnd"/>
      <w:r w:rsidR="0028124B" w:rsidRPr="00F64612">
        <w:rPr>
          <w:rFonts w:ascii="Arial" w:hAnsi="Arial" w:cs="Arial"/>
          <w:sz w:val="24"/>
          <w:szCs w:val="24"/>
          <w:shd w:val="clear" w:color="auto" w:fill="FFFFFF"/>
          <w:lang w:val="en-US"/>
        </w:rPr>
        <w:t xml:space="preserve">-530. </w:t>
      </w:r>
    </w:p>
    <w:p w14:paraId="4CCAE46D" w14:textId="36B69117" w:rsidR="00F13DEE" w:rsidRPr="00F64612" w:rsidRDefault="00C55BB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6. </w:t>
      </w:r>
      <w:r w:rsidR="00F13DEE" w:rsidRPr="00F64612">
        <w:rPr>
          <w:rFonts w:ascii="Arial" w:hAnsi="Arial" w:cs="Arial"/>
          <w:sz w:val="24"/>
          <w:szCs w:val="24"/>
          <w:shd w:val="clear" w:color="auto" w:fill="FFFFFF"/>
          <w:lang w:val="en-US"/>
        </w:rPr>
        <w:t xml:space="preserve">Balta S, </w:t>
      </w:r>
      <w:proofErr w:type="spellStart"/>
      <w:r w:rsidR="00F13DEE" w:rsidRPr="00F64612">
        <w:rPr>
          <w:rFonts w:ascii="Arial" w:hAnsi="Arial" w:cs="Arial"/>
          <w:sz w:val="24"/>
          <w:szCs w:val="24"/>
          <w:shd w:val="clear" w:color="auto" w:fill="FFFFFF"/>
          <w:lang w:val="en-US"/>
        </w:rPr>
        <w:t>Celik</w:t>
      </w:r>
      <w:proofErr w:type="spellEnd"/>
      <w:r w:rsidR="00F13DEE" w:rsidRPr="00F64612">
        <w:rPr>
          <w:rFonts w:ascii="Arial" w:hAnsi="Arial" w:cs="Arial"/>
          <w:sz w:val="24"/>
          <w:szCs w:val="24"/>
          <w:shd w:val="clear" w:color="auto" w:fill="FFFFFF"/>
          <w:lang w:val="en-US"/>
        </w:rPr>
        <w:t xml:space="preserve"> T, </w:t>
      </w:r>
      <w:proofErr w:type="spellStart"/>
      <w:r w:rsidR="00F13DEE" w:rsidRPr="00F64612">
        <w:rPr>
          <w:rFonts w:ascii="Arial" w:hAnsi="Arial" w:cs="Arial"/>
          <w:sz w:val="24"/>
          <w:szCs w:val="24"/>
          <w:shd w:val="clear" w:color="auto" w:fill="FFFFFF"/>
          <w:lang w:val="en-US"/>
        </w:rPr>
        <w:t>Mikhailidis</w:t>
      </w:r>
      <w:proofErr w:type="spellEnd"/>
      <w:r w:rsidR="00F13DEE" w:rsidRPr="00F64612">
        <w:rPr>
          <w:rFonts w:ascii="Arial" w:hAnsi="Arial" w:cs="Arial"/>
          <w:sz w:val="24"/>
          <w:szCs w:val="24"/>
          <w:shd w:val="clear" w:color="auto" w:fill="FFFFFF"/>
          <w:lang w:val="en-US"/>
        </w:rPr>
        <w:t xml:space="preserve"> DP, </w:t>
      </w:r>
      <w:proofErr w:type="spellStart"/>
      <w:r w:rsidR="00F13DEE" w:rsidRPr="00F64612">
        <w:rPr>
          <w:rFonts w:ascii="Arial" w:hAnsi="Arial" w:cs="Arial"/>
          <w:sz w:val="24"/>
          <w:szCs w:val="24"/>
          <w:shd w:val="clear" w:color="auto" w:fill="FFFFFF"/>
          <w:lang w:val="en-US"/>
        </w:rPr>
        <w:t>Ozturk</w:t>
      </w:r>
      <w:proofErr w:type="spellEnd"/>
      <w:r w:rsidR="00F13DEE" w:rsidRPr="00F64612">
        <w:rPr>
          <w:rFonts w:ascii="Arial" w:hAnsi="Arial" w:cs="Arial"/>
          <w:sz w:val="24"/>
          <w:szCs w:val="24"/>
          <w:shd w:val="clear" w:color="auto" w:fill="FFFFFF"/>
          <w:lang w:val="en-US"/>
        </w:rPr>
        <w:t xml:space="preserve"> C, </w:t>
      </w:r>
      <w:proofErr w:type="spellStart"/>
      <w:r w:rsidR="00F13DEE" w:rsidRPr="00F64612">
        <w:rPr>
          <w:rFonts w:ascii="Arial" w:hAnsi="Arial" w:cs="Arial"/>
          <w:sz w:val="24"/>
          <w:szCs w:val="24"/>
          <w:shd w:val="clear" w:color="auto" w:fill="FFFFFF"/>
          <w:lang w:val="en-US"/>
        </w:rPr>
        <w:t>Demirkol</w:t>
      </w:r>
      <w:proofErr w:type="spellEnd"/>
      <w:r w:rsidR="00F13DEE" w:rsidRPr="00F64612">
        <w:rPr>
          <w:rFonts w:ascii="Arial" w:hAnsi="Arial" w:cs="Arial"/>
          <w:sz w:val="24"/>
          <w:szCs w:val="24"/>
          <w:shd w:val="clear" w:color="auto" w:fill="FFFFFF"/>
          <w:lang w:val="en-US"/>
        </w:rPr>
        <w:t xml:space="preserve"> S, </w:t>
      </w:r>
      <w:proofErr w:type="spellStart"/>
      <w:r w:rsidR="00F13DEE" w:rsidRPr="00F64612">
        <w:rPr>
          <w:rFonts w:ascii="Arial" w:hAnsi="Arial" w:cs="Arial"/>
          <w:sz w:val="24"/>
          <w:szCs w:val="24"/>
          <w:shd w:val="clear" w:color="auto" w:fill="FFFFFF"/>
          <w:lang w:val="en-US"/>
        </w:rPr>
        <w:t>Aparci</w:t>
      </w:r>
      <w:proofErr w:type="spellEnd"/>
      <w:r w:rsidR="00F13DEE" w:rsidRPr="00F64612">
        <w:rPr>
          <w:rFonts w:ascii="Arial" w:hAnsi="Arial" w:cs="Arial"/>
          <w:sz w:val="24"/>
          <w:szCs w:val="24"/>
          <w:shd w:val="clear" w:color="auto" w:fill="FFFFFF"/>
          <w:lang w:val="en-US"/>
        </w:rPr>
        <w:t xml:space="preserve"> M, </w:t>
      </w:r>
      <w:r w:rsidR="007A5620">
        <w:rPr>
          <w:rFonts w:ascii="Arial" w:hAnsi="Arial" w:cs="Arial"/>
          <w:sz w:val="24"/>
          <w:szCs w:val="24"/>
          <w:shd w:val="clear" w:color="auto" w:fill="FFFFFF"/>
          <w:lang w:val="en-US"/>
        </w:rPr>
        <w:t>et al</w:t>
      </w:r>
      <w:r w:rsidR="00F13DEE" w:rsidRPr="00F64612">
        <w:rPr>
          <w:rFonts w:ascii="Arial" w:hAnsi="Arial" w:cs="Arial"/>
          <w:sz w:val="24"/>
          <w:szCs w:val="24"/>
          <w:shd w:val="clear" w:color="auto" w:fill="FFFFFF"/>
          <w:lang w:val="en-US"/>
        </w:rPr>
        <w:t xml:space="preserve">. The Relation </w:t>
      </w:r>
      <w:proofErr w:type="gramStart"/>
      <w:r w:rsidR="00F13DEE" w:rsidRPr="00F64612">
        <w:rPr>
          <w:rFonts w:ascii="Arial" w:hAnsi="Arial" w:cs="Arial"/>
          <w:sz w:val="24"/>
          <w:szCs w:val="24"/>
          <w:shd w:val="clear" w:color="auto" w:fill="FFFFFF"/>
          <w:lang w:val="en-US"/>
        </w:rPr>
        <w:t>Between</w:t>
      </w:r>
      <w:proofErr w:type="gramEnd"/>
      <w:r w:rsidR="00F13DEE" w:rsidRPr="00F64612">
        <w:rPr>
          <w:rFonts w:ascii="Arial" w:hAnsi="Arial" w:cs="Arial"/>
          <w:sz w:val="24"/>
          <w:szCs w:val="24"/>
          <w:shd w:val="clear" w:color="auto" w:fill="FFFFFF"/>
          <w:lang w:val="en-US"/>
        </w:rPr>
        <w:t xml:space="preserve"> Atherosclerosis and the Neutrophil-Lymphocyte Ratio. </w:t>
      </w:r>
      <w:proofErr w:type="spellStart"/>
      <w:r w:rsidR="00F13DEE" w:rsidRPr="00F64612">
        <w:rPr>
          <w:rFonts w:ascii="Arial" w:hAnsi="Arial" w:cs="Arial"/>
          <w:sz w:val="24"/>
          <w:szCs w:val="24"/>
          <w:shd w:val="clear" w:color="auto" w:fill="FFFFFF"/>
          <w:lang w:val="en-US"/>
        </w:rPr>
        <w:t>Clin</w:t>
      </w:r>
      <w:proofErr w:type="spellEnd"/>
      <w:r w:rsidR="00F13DEE" w:rsidRPr="00F64612">
        <w:rPr>
          <w:rFonts w:ascii="Arial" w:hAnsi="Arial" w:cs="Arial"/>
          <w:sz w:val="24"/>
          <w:szCs w:val="24"/>
          <w:shd w:val="clear" w:color="auto" w:fill="FFFFFF"/>
          <w:lang w:val="en-US"/>
        </w:rPr>
        <w:t xml:space="preserve"> </w:t>
      </w:r>
      <w:proofErr w:type="spellStart"/>
      <w:r w:rsidR="00F13DEE" w:rsidRPr="00F64612">
        <w:rPr>
          <w:rFonts w:ascii="Arial" w:hAnsi="Arial" w:cs="Arial"/>
          <w:sz w:val="24"/>
          <w:szCs w:val="24"/>
          <w:shd w:val="clear" w:color="auto" w:fill="FFFFFF"/>
          <w:lang w:val="en-US"/>
        </w:rPr>
        <w:t>Appl</w:t>
      </w:r>
      <w:proofErr w:type="spellEnd"/>
      <w:r w:rsidR="00F13DEE" w:rsidRPr="00F64612">
        <w:rPr>
          <w:rFonts w:ascii="Arial" w:hAnsi="Arial" w:cs="Arial"/>
          <w:sz w:val="24"/>
          <w:szCs w:val="24"/>
          <w:shd w:val="clear" w:color="auto" w:fill="FFFFFF"/>
          <w:lang w:val="en-US"/>
        </w:rPr>
        <w:t xml:space="preserve"> </w:t>
      </w:r>
      <w:proofErr w:type="spellStart"/>
      <w:r w:rsidR="00F13DEE" w:rsidRPr="00F64612">
        <w:rPr>
          <w:rFonts w:ascii="Arial" w:hAnsi="Arial" w:cs="Arial"/>
          <w:sz w:val="24"/>
          <w:szCs w:val="24"/>
          <w:shd w:val="clear" w:color="auto" w:fill="FFFFFF"/>
          <w:lang w:val="en-US"/>
        </w:rPr>
        <w:t>Thromb</w:t>
      </w:r>
      <w:proofErr w:type="spellEnd"/>
      <w:r w:rsidR="00F13DEE" w:rsidRPr="00F64612">
        <w:rPr>
          <w:rFonts w:ascii="Arial" w:hAnsi="Arial" w:cs="Arial"/>
          <w:sz w:val="24"/>
          <w:szCs w:val="24"/>
          <w:shd w:val="clear" w:color="auto" w:fill="FFFFFF"/>
          <w:lang w:val="en-US"/>
        </w:rPr>
        <w:t xml:space="preserve"> </w:t>
      </w:r>
      <w:proofErr w:type="spellStart"/>
      <w:r w:rsidR="00F13DEE" w:rsidRPr="00F64612">
        <w:rPr>
          <w:rFonts w:ascii="Arial" w:hAnsi="Arial" w:cs="Arial"/>
          <w:sz w:val="24"/>
          <w:szCs w:val="24"/>
          <w:shd w:val="clear" w:color="auto" w:fill="FFFFFF"/>
          <w:lang w:val="en-US"/>
        </w:rPr>
        <w:t>Hemost</w:t>
      </w:r>
      <w:proofErr w:type="spellEnd"/>
      <w:r w:rsidR="00F13DEE" w:rsidRPr="00F64612">
        <w:rPr>
          <w:rFonts w:ascii="Arial" w:hAnsi="Arial" w:cs="Arial"/>
          <w:sz w:val="24"/>
          <w:szCs w:val="24"/>
          <w:shd w:val="clear" w:color="auto" w:fill="FFFFFF"/>
          <w:lang w:val="en-US"/>
        </w:rPr>
        <w:t xml:space="preserve"> 2016</w:t>
      </w:r>
      <w:proofErr w:type="gramStart"/>
      <w:r w:rsidR="00F13DEE" w:rsidRPr="00F64612">
        <w:rPr>
          <w:rFonts w:ascii="Arial" w:hAnsi="Arial" w:cs="Arial"/>
          <w:sz w:val="24"/>
          <w:szCs w:val="24"/>
          <w:shd w:val="clear" w:color="auto" w:fill="FFFFFF"/>
          <w:lang w:val="en-US"/>
        </w:rPr>
        <w:t>;22:405</w:t>
      </w:r>
      <w:proofErr w:type="gramEnd"/>
      <w:r w:rsidR="00F13DEE" w:rsidRPr="00F64612">
        <w:rPr>
          <w:rFonts w:ascii="Arial" w:hAnsi="Arial" w:cs="Arial"/>
          <w:sz w:val="24"/>
          <w:szCs w:val="24"/>
          <w:shd w:val="clear" w:color="auto" w:fill="FFFFFF"/>
          <w:lang w:val="en-US"/>
        </w:rPr>
        <w:t xml:space="preserve">-411. </w:t>
      </w:r>
    </w:p>
    <w:p w14:paraId="1EAA090F" w14:textId="14E8F5E7" w:rsidR="00186A7C" w:rsidRPr="00F64612" w:rsidRDefault="00C55BB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7. </w:t>
      </w:r>
      <w:r w:rsidR="00186A7C" w:rsidRPr="00F64612">
        <w:rPr>
          <w:rFonts w:ascii="Arial" w:hAnsi="Arial" w:cs="Arial"/>
          <w:sz w:val="24"/>
          <w:szCs w:val="24"/>
          <w:shd w:val="clear" w:color="auto" w:fill="FFFFFF"/>
          <w:lang w:val="en-US"/>
        </w:rPr>
        <w:t xml:space="preserve">Donath MY, </w:t>
      </w:r>
      <w:proofErr w:type="spellStart"/>
      <w:r w:rsidR="00186A7C" w:rsidRPr="00F64612">
        <w:rPr>
          <w:rFonts w:ascii="Arial" w:hAnsi="Arial" w:cs="Arial"/>
          <w:sz w:val="24"/>
          <w:szCs w:val="24"/>
          <w:shd w:val="clear" w:color="auto" w:fill="FFFFFF"/>
          <w:lang w:val="en-US"/>
        </w:rPr>
        <w:t>Boni-Schnetzler</w:t>
      </w:r>
      <w:proofErr w:type="spellEnd"/>
      <w:r w:rsidR="00186A7C" w:rsidRPr="00F64612">
        <w:rPr>
          <w:rFonts w:ascii="Arial" w:hAnsi="Arial" w:cs="Arial"/>
          <w:sz w:val="24"/>
          <w:szCs w:val="24"/>
          <w:shd w:val="clear" w:color="auto" w:fill="FFFFFF"/>
          <w:lang w:val="en-US"/>
        </w:rPr>
        <w:t xml:space="preserve"> M, </w:t>
      </w:r>
      <w:proofErr w:type="spellStart"/>
      <w:r w:rsidR="00186A7C" w:rsidRPr="00F64612">
        <w:rPr>
          <w:rFonts w:ascii="Arial" w:hAnsi="Arial" w:cs="Arial"/>
          <w:sz w:val="24"/>
          <w:szCs w:val="24"/>
          <w:shd w:val="clear" w:color="auto" w:fill="FFFFFF"/>
          <w:lang w:val="en-US"/>
        </w:rPr>
        <w:t>Ellingsgaard</w:t>
      </w:r>
      <w:proofErr w:type="spellEnd"/>
      <w:r w:rsidR="00186A7C" w:rsidRPr="00F64612">
        <w:rPr>
          <w:rFonts w:ascii="Arial" w:hAnsi="Arial" w:cs="Arial"/>
          <w:sz w:val="24"/>
          <w:szCs w:val="24"/>
          <w:shd w:val="clear" w:color="auto" w:fill="FFFFFF"/>
          <w:lang w:val="en-US"/>
        </w:rPr>
        <w:t xml:space="preserve"> H, </w:t>
      </w:r>
      <w:proofErr w:type="spellStart"/>
      <w:r w:rsidR="00186A7C" w:rsidRPr="00F64612">
        <w:rPr>
          <w:rFonts w:ascii="Arial" w:hAnsi="Arial" w:cs="Arial"/>
          <w:sz w:val="24"/>
          <w:szCs w:val="24"/>
          <w:shd w:val="clear" w:color="auto" w:fill="FFFFFF"/>
          <w:lang w:val="en-US"/>
        </w:rPr>
        <w:t>Ehses</w:t>
      </w:r>
      <w:proofErr w:type="spellEnd"/>
      <w:r w:rsidR="00186A7C" w:rsidRPr="00F64612">
        <w:rPr>
          <w:rFonts w:ascii="Arial" w:hAnsi="Arial" w:cs="Arial"/>
          <w:sz w:val="24"/>
          <w:szCs w:val="24"/>
          <w:shd w:val="clear" w:color="auto" w:fill="FFFFFF"/>
          <w:lang w:val="en-US"/>
        </w:rPr>
        <w:t xml:space="preserve"> JA. Islet inflammation impairs the pancreatic beta-cell in type 2 diabetes. </w:t>
      </w:r>
      <w:r w:rsidR="00186A7C" w:rsidRPr="00F64612">
        <w:rPr>
          <w:rStyle w:val="ref-journal"/>
          <w:rFonts w:ascii="Arial" w:hAnsi="Arial" w:cs="Arial"/>
          <w:sz w:val="24"/>
          <w:szCs w:val="24"/>
          <w:shd w:val="clear" w:color="auto" w:fill="FFFFFF"/>
          <w:lang w:val="en-US"/>
        </w:rPr>
        <w:t>Physiology (Bethesda) </w:t>
      </w:r>
      <w:r w:rsidR="00186A7C" w:rsidRPr="00F64612">
        <w:rPr>
          <w:rFonts w:ascii="Arial" w:hAnsi="Arial" w:cs="Arial"/>
          <w:sz w:val="24"/>
          <w:szCs w:val="24"/>
          <w:shd w:val="clear" w:color="auto" w:fill="FFFFFF"/>
          <w:lang w:val="en-US"/>
        </w:rPr>
        <w:t>2009</w:t>
      </w:r>
      <w:proofErr w:type="gramStart"/>
      <w:r w:rsidR="00186A7C" w:rsidRPr="00F64612">
        <w:rPr>
          <w:rFonts w:ascii="Arial" w:hAnsi="Arial" w:cs="Arial"/>
          <w:sz w:val="24"/>
          <w:szCs w:val="24"/>
          <w:shd w:val="clear" w:color="auto" w:fill="FFFFFF"/>
          <w:lang w:val="en-US"/>
        </w:rPr>
        <w:t>;</w:t>
      </w:r>
      <w:r w:rsidR="00186A7C" w:rsidRPr="00F64612">
        <w:rPr>
          <w:rStyle w:val="ref-vol"/>
          <w:rFonts w:ascii="Arial" w:hAnsi="Arial" w:cs="Arial"/>
          <w:sz w:val="24"/>
          <w:szCs w:val="24"/>
          <w:shd w:val="clear" w:color="auto" w:fill="FFFFFF"/>
          <w:lang w:val="en-US"/>
        </w:rPr>
        <w:t>24</w:t>
      </w:r>
      <w:r w:rsidR="00186A7C" w:rsidRPr="00F64612">
        <w:rPr>
          <w:rFonts w:ascii="Arial" w:hAnsi="Arial" w:cs="Arial"/>
          <w:sz w:val="24"/>
          <w:szCs w:val="24"/>
          <w:shd w:val="clear" w:color="auto" w:fill="FFFFFF"/>
          <w:lang w:val="en-US"/>
        </w:rPr>
        <w:t>:325</w:t>
      </w:r>
      <w:proofErr w:type="gramEnd"/>
      <w:r w:rsidR="00186A7C" w:rsidRPr="00F64612">
        <w:rPr>
          <w:rFonts w:ascii="Arial" w:hAnsi="Arial" w:cs="Arial"/>
          <w:sz w:val="24"/>
          <w:szCs w:val="24"/>
          <w:shd w:val="clear" w:color="auto" w:fill="FFFFFF"/>
          <w:lang w:val="en-US"/>
        </w:rPr>
        <w:t>–331. </w:t>
      </w:r>
    </w:p>
    <w:p w14:paraId="7C2A47A8" w14:textId="482E4A87" w:rsidR="00186A7C" w:rsidRPr="00F64612" w:rsidRDefault="00C55BB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8. </w:t>
      </w:r>
      <w:r w:rsidR="00186A7C" w:rsidRPr="00F64612">
        <w:rPr>
          <w:rFonts w:ascii="Arial" w:hAnsi="Arial" w:cs="Arial"/>
          <w:sz w:val="24"/>
          <w:szCs w:val="24"/>
          <w:shd w:val="clear" w:color="auto" w:fill="FFFFFF"/>
          <w:lang w:val="en-US"/>
        </w:rPr>
        <w:t xml:space="preserve">Donath MY, </w:t>
      </w:r>
      <w:proofErr w:type="spellStart"/>
      <w:r w:rsidR="00186A7C" w:rsidRPr="00F64612">
        <w:rPr>
          <w:rFonts w:ascii="Arial" w:hAnsi="Arial" w:cs="Arial"/>
          <w:sz w:val="24"/>
          <w:szCs w:val="24"/>
          <w:shd w:val="clear" w:color="auto" w:fill="FFFFFF"/>
          <w:lang w:val="en-US"/>
        </w:rPr>
        <w:t>Shoelson</w:t>
      </w:r>
      <w:proofErr w:type="spellEnd"/>
      <w:r w:rsidR="00186A7C" w:rsidRPr="00F64612">
        <w:rPr>
          <w:rFonts w:ascii="Arial" w:hAnsi="Arial" w:cs="Arial"/>
          <w:sz w:val="24"/>
          <w:szCs w:val="24"/>
          <w:shd w:val="clear" w:color="auto" w:fill="FFFFFF"/>
          <w:lang w:val="en-US"/>
        </w:rPr>
        <w:t xml:space="preserve"> SE. Type 2 diabetes as an inflammatory disease. </w:t>
      </w:r>
      <w:r w:rsidR="00186A7C" w:rsidRPr="00F64612">
        <w:rPr>
          <w:rStyle w:val="ref-journal"/>
          <w:rFonts w:ascii="Arial" w:hAnsi="Arial" w:cs="Arial"/>
          <w:sz w:val="24"/>
          <w:szCs w:val="24"/>
          <w:shd w:val="clear" w:color="auto" w:fill="FFFFFF"/>
          <w:lang w:val="en-US"/>
        </w:rPr>
        <w:t xml:space="preserve">Nat Rev </w:t>
      </w:r>
      <w:proofErr w:type="spellStart"/>
      <w:r w:rsidR="00186A7C" w:rsidRPr="00F64612">
        <w:rPr>
          <w:rStyle w:val="ref-journal"/>
          <w:rFonts w:ascii="Arial" w:hAnsi="Arial" w:cs="Arial"/>
          <w:sz w:val="24"/>
          <w:szCs w:val="24"/>
          <w:shd w:val="clear" w:color="auto" w:fill="FFFFFF"/>
          <w:lang w:val="en-US"/>
        </w:rPr>
        <w:t>Immunol</w:t>
      </w:r>
      <w:proofErr w:type="spellEnd"/>
      <w:r w:rsidR="00186A7C" w:rsidRPr="00F64612">
        <w:rPr>
          <w:rStyle w:val="ref-journal"/>
          <w:rFonts w:ascii="Arial" w:hAnsi="Arial" w:cs="Arial"/>
          <w:sz w:val="24"/>
          <w:szCs w:val="24"/>
          <w:shd w:val="clear" w:color="auto" w:fill="FFFFFF"/>
          <w:lang w:val="en-US"/>
        </w:rPr>
        <w:t> </w:t>
      </w:r>
      <w:r w:rsidR="00186A7C" w:rsidRPr="00F64612">
        <w:rPr>
          <w:rFonts w:ascii="Arial" w:hAnsi="Arial" w:cs="Arial"/>
          <w:sz w:val="24"/>
          <w:szCs w:val="24"/>
          <w:shd w:val="clear" w:color="auto" w:fill="FFFFFF"/>
          <w:lang w:val="en-US"/>
        </w:rPr>
        <w:t>2011</w:t>
      </w:r>
      <w:proofErr w:type="gramStart"/>
      <w:r w:rsidR="00186A7C" w:rsidRPr="00F64612">
        <w:rPr>
          <w:rFonts w:ascii="Arial" w:hAnsi="Arial" w:cs="Arial"/>
          <w:sz w:val="24"/>
          <w:szCs w:val="24"/>
          <w:shd w:val="clear" w:color="auto" w:fill="FFFFFF"/>
          <w:lang w:val="en-US"/>
        </w:rPr>
        <w:t>;</w:t>
      </w:r>
      <w:r w:rsidR="00186A7C" w:rsidRPr="00F64612">
        <w:rPr>
          <w:rStyle w:val="ref-vol"/>
          <w:rFonts w:ascii="Arial" w:hAnsi="Arial" w:cs="Arial"/>
          <w:sz w:val="24"/>
          <w:szCs w:val="24"/>
          <w:shd w:val="clear" w:color="auto" w:fill="FFFFFF"/>
          <w:lang w:val="en-US"/>
        </w:rPr>
        <w:t>11</w:t>
      </w:r>
      <w:r w:rsidR="00186A7C" w:rsidRPr="00F64612">
        <w:rPr>
          <w:rFonts w:ascii="Arial" w:hAnsi="Arial" w:cs="Arial"/>
          <w:sz w:val="24"/>
          <w:szCs w:val="24"/>
          <w:shd w:val="clear" w:color="auto" w:fill="FFFFFF"/>
          <w:lang w:val="en-US"/>
        </w:rPr>
        <w:t>:98</w:t>
      </w:r>
      <w:proofErr w:type="gramEnd"/>
      <w:r w:rsidR="00186A7C" w:rsidRPr="00F64612">
        <w:rPr>
          <w:rFonts w:ascii="Arial" w:hAnsi="Arial" w:cs="Arial"/>
          <w:sz w:val="24"/>
          <w:szCs w:val="24"/>
          <w:shd w:val="clear" w:color="auto" w:fill="FFFFFF"/>
          <w:lang w:val="en-US"/>
        </w:rPr>
        <w:t>–107.</w:t>
      </w:r>
    </w:p>
    <w:p w14:paraId="7D0BF59C" w14:textId="7073E07C" w:rsidR="00186A7C" w:rsidRPr="00F64612" w:rsidRDefault="00C55BBF" w:rsidP="0040695F">
      <w:pPr>
        <w:spacing w:line="240" w:lineRule="auto"/>
        <w:jc w:val="both"/>
        <w:rPr>
          <w:rFonts w:ascii="Arial" w:hAnsi="Arial" w:cs="Arial"/>
          <w:sz w:val="24"/>
          <w:szCs w:val="24"/>
          <w:shd w:val="clear" w:color="auto" w:fill="FFFFFF"/>
          <w:lang w:val="en-US"/>
        </w:rPr>
      </w:pPr>
      <w:proofErr w:type="gramStart"/>
      <w:r w:rsidRPr="00F64612">
        <w:rPr>
          <w:rFonts w:ascii="Arial" w:hAnsi="Arial" w:cs="Arial"/>
          <w:sz w:val="24"/>
          <w:szCs w:val="24"/>
          <w:shd w:val="clear" w:color="auto" w:fill="FFFFFF"/>
          <w:lang w:val="en-US"/>
        </w:rPr>
        <w:t xml:space="preserve">9. </w:t>
      </w:r>
      <w:r w:rsidR="00186A7C" w:rsidRPr="00F64612">
        <w:rPr>
          <w:rFonts w:ascii="Arial" w:hAnsi="Arial" w:cs="Arial"/>
          <w:sz w:val="24"/>
          <w:szCs w:val="24"/>
          <w:shd w:val="clear" w:color="auto" w:fill="FFFFFF"/>
          <w:lang w:val="en-US"/>
        </w:rPr>
        <w:t xml:space="preserve">Larsen CM, </w:t>
      </w:r>
      <w:proofErr w:type="spellStart"/>
      <w:r w:rsidR="00186A7C" w:rsidRPr="00F64612">
        <w:rPr>
          <w:rFonts w:ascii="Arial" w:hAnsi="Arial" w:cs="Arial"/>
          <w:sz w:val="24"/>
          <w:szCs w:val="24"/>
          <w:shd w:val="clear" w:color="auto" w:fill="FFFFFF"/>
          <w:lang w:val="en-US"/>
        </w:rPr>
        <w:t>Faulenbach</w:t>
      </w:r>
      <w:proofErr w:type="spellEnd"/>
      <w:r w:rsidR="00186A7C" w:rsidRPr="00F64612">
        <w:rPr>
          <w:rFonts w:ascii="Arial" w:hAnsi="Arial" w:cs="Arial"/>
          <w:sz w:val="24"/>
          <w:szCs w:val="24"/>
          <w:shd w:val="clear" w:color="auto" w:fill="FFFFFF"/>
          <w:lang w:val="en-US"/>
        </w:rPr>
        <w:t xml:space="preserve"> M, </w:t>
      </w:r>
      <w:proofErr w:type="spellStart"/>
      <w:r w:rsidR="00186A7C" w:rsidRPr="00F64612">
        <w:rPr>
          <w:rFonts w:ascii="Arial" w:hAnsi="Arial" w:cs="Arial"/>
          <w:sz w:val="24"/>
          <w:szCs w:val="24"/>
          <w:shd w:val="clear" w:color="auto" w:fill="FFFFFF"/>
          <w:lang w:val="en-US"/>
        </w:rPr>
        <w:t>Vaag</w:t>
      </w:r>
      <w:proofErr w:type="spellEnd"/>
      <w:r w:rsidR="00186A7C" w:rsidRPr="00F64612">
        <w:rPr>
          <w:rFonts w:ascii="Arial" w:hAnsi="Arial" w:cs="Arial"/>
          <w:sz w:val="24"/>
          <w:szCs w:val="24"/>
          <w:shd w:val="clear" w:color="auto" w:fill="FFFFFF"/>
          <w:lang w:val="en-US"/>
        </w:rPr>
        <w:t xml:space="preserve"> A, </w:t>
      </w:r>
      <w:proofErr w:type="spellStart"/>
      <w:r w:rsidR="00186A7C" w:rsidRPr="00F64612">
        <w:rPr>
          <w:rFonts w:ascii="Arial" w:hAnsi="Arial" w:cs="Arial"/>
          <w:sz w:val="24"/>
          <w:szCs w:val="24"/>
          <w:shd w:val="clear" w:color="auto" w:fill="FFFFFF"/>
          <w:lang w:val="en-US"/>
        </w:rPr>
        <w:t>Volund</w:t>
      </w:r>
      <w:proofErr w:type="spellEnd"/>
      <w:r w:rsidR="00186A7C" w:rsidRPr="00F64612">
        <w:rPr>
          <w:rFonts w:ascii="Arial" w:hAnsi="Arial" w:cs="Arial"/>
          <w:sz w:val="24"/>
          <w:szCs w:val="24"/>
          <w:shd w:val="clear" w:color="auto" w:fill="FFFFFF"/>
          <w:lang w:val="en-US"/>
        </w:rPr>
        <w:t xml:space="preserve"> A, </w:t>
      </w:r>
      <w:proofErr w:type="spellStart"/>
      <w:r w:rsidR="00186A7C" w:rsidRPr="00F64612">
        <w:rPr>
          <w:rFonts w:ascii="Arial" w:hAnsi="Arial" w:cs="Arial"/>
          <w:sz w:val="24"/>
          <w:szCs w:val="24"/>
          <w:shd w:val="clear" w:color="auto" w:fill="FFFFFF"/>
          <w:lang w:val="en-US"/>
        </w:rPr>
        <w:t>Ehses</w:t>
      </w:r>
      <w:proofErr w:type="spellEnd"/>
      <w:r w:rsidR="00186A7C" w:rsidRPr="00F64612">
        <w:rPr>
          <w:rFonts w:ascii="Arial" w:hAnsi="Arial" w:cs="Arial"/>
          <w:sz w:val="24"/>
          <w:szCs w:val="24"/>
          <w:shd w:val="clear" w:color="auto" w:fill="FFFFFF"/>
          <w:lang w:val="en-US"/>
        </w:rPr>
        <w:t xml:space="preserve"> JA, Seifert B, </w:t>
      </w:r>
      <w:r w:rsidR="007A5620">
        <w:rPr>
          <w:rFonts w:ascii="Arial" w:hAnsi="Arial" w:cs="Arial"/>
          <w:sz w:val="24"/>
          <w:szCs w:val="24"/>
          <w:shd w:val="clear" w:color="auto" w:fill="FFFFFF"/>
          <w:lang w:val="en-US"/>
        </w:rPr>
        <w:t>et al</w:t>
      </w:r>
      <w:r w:rsidR="00186A7C" w:rsidRPr="00F64612">
        <w:rPr>
          <w:rFonts w:ascii="Arial" w:hAnsi="Arial" w:cs="Arial"/>
          <w:sz w:val="24"/>
          <w:szCs w:val="24"/>
          <w:shd w:val="clear" w:color="auto" w:fill="FFFFFF"/>
          <w:lang w:val="en-US"/>
        </w:rPr>
        <w:t>. Interleukin-1-receptor antagonist in type 2 diabetes mellitus.</w:t>
      </w:r>
      <w:proofErr w:type="gramEnd"/>
      <w:r w:rsidR="00186A7C" w:rsidRPr="00F64612">
        <w:rPr>
          <w:rFonts w:ascii="Arial" w:hAnsi="Arial" w:cs="Arial"/>
          <w:sz w:val="24"/>
          <w:szCs w:val="24"/>
          <w:shd w:val="clear" w:color="auto" w:fill="FFFFFF"/>
          <w:lang w:val="en-US"/>
        </w:rPr>
        <w:t> </w:t>
      </w:r>
      <w:r w:rsidR="00186A7C" w:rsidRPr="00F64612">
        <w:rPr>
          <w:rStyle w:val="ref-journal"/>
          <w:rFonts w:ascii="Arial" w:hAnsi="Arial" w:cs="Arial"/>
          <w:sz w:val="24"/>
          <w:szCs w:val="24"/>
          <w:shd w:val="clear" w:color="auto" w:fill="FFFFFF"/>
          <w:lang w:val="en-US"/>
        </w:rPr>
        <w:t xml:space="preserve">N </w:t>
      </w:r>
      <w:proofErr w:type="spellStart"/>
      <w:r w:rsidR="00186A7C" w:rsidRPr="00F64612">
        <w:rPr>
          <w:rStyle w:val="ref-journal"/>
          <w:rFonts w:ascii="Arial" w:hAnsi="Arial" w:cs="Arial"/>
          <w:sz w:val="24"/>
          <w:szCs w:val="24"/>
          <w:shd w:val="clear" w:color="auto" w:fill="FFFFFF"/>
          <w:lang w:val="en-US"/>
        </w:rPr>
        <w:t>Engl</w:t>
      </w:r>
      <w:proofErr w:type="spellEnd"/>
      <w:r w:rsidR="00186A7C" w:rsidRPr="00F64612">
        <w:rPr>
          <w:rStyle w:val="ref-journal"/>
          <w:rFonts w:ascii="Arial" w:hAnsi="Arial" w:cs="Arial"/>
          <w:sz w:val="24"/>
          <w:szCs w:val="24"/>
          <w:shd w:val="clear" w:color="auto" w:fill="FFFFFF"/>
          <w:lang w:val="en-US"/>
        </w:rPr>
        <w:t xml:space="preserve"> J Med </w:t>
      </w:r>
      <w:r w:rsidR="00186A7C" w:rsidRPr="00F64612">
        <w:rPr>
          <w:rFonts w:ascii="Arial" w:hAnsi="Arial" w:cs="Arial"/>
          <w:sz w:val="24"/>
          <w:szCs w:val="24"/>
          <w:shd w:val="clear" w:color="auto" w:fill="FFFFFF"/>
          <w:lang w:val="en-US"/>
        </w:rPr>
        <w:t>2007</w:t>
      </w:r>
      <w:proofErr w:type="gramStart"/>
      <w:r w:rsidR="00186A7C" w:rsidRPr="00F64612">
        <w:rPr>
          <w:rFonts w:ascii="Arial" w:hAnsi="Arial" w:cs="Arial"/>
          <w:sz w:val="24"/>
          <w:szCs w:val="24"/>
          <w:shd w:val="clear" w:color="auto" w:fill="FFFFFF"/>
          <w:lang w:val="en-US"/>
        </w:rPr>
        <w:t>;</w:t>
      </w:r>
      <w:r w:rsidR="00186A7C" w:rsidRPr="00F64612">
        <w:rPr>
          <w:rStyle w:val="ref-vol"/>
          <w:rFonts w:ascii="Arial" w:hAnsi="Arial" w:cs="Arial"/>
          <w:sz w:val="24"/>
          <w:szCs w:val="24"/>
          <w:shd w:val="clear" w:color="auto" w:fill="FFFFFF"/>
          <w:lang w:val="en-US"/>
        </w:rPr>
        <w:t>356</w:t>
      </w:r>
      <w:r w:rsidR="00186A7C" w:rsidRPr="00F64612">
        <w:rPr>
          <w:rFonts w:ascii="Arial" w:hAnsi="Arial" w:cs="Arial"/>
          <w:sz w:val="24"/>
          <w:szCs w:val="24"/>
          <w:shd w:val="clear" w:color="auto" w:fill="FFFFFF"/>
          <w:lang w:val="en-US"/>
        </w:rPr>
        <w:t>:1517</w:t>
      </w:r>
      <w:proofErr w:type="gramEnd"/>
      <w:r w:rsidR="00186A7C" w:rsidRPr="00F64612">
        <w:rPr>
          <w:rFonts w:ascii="Arial" w:hAnsi="Arial" w:cs="Arial"/>
          <w:sz w:val="24"/>
          <w:szCs w:val="24"/>
          <w:shd w:val="clear" w:color="auto" w:fill="FFFFFF"/>
          <w:lang w:val="en-US"/>
        </w:rPr>
        <w:t>–1526.</w:t>
      </w:r>
    </w:p>
    <w:p w14:paraId="4EDA4BFF" w14:textId="1887BDC9" w:rsidR="004D2911" w:rsidRPr="00F64612" w:rsidRDefault="00C55BB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10. </w:t>
      </w:r>
      <w:proofErr w:type="spellStart"/>
      <w:r w:rsidR="004D2911" w:rsidRPr="00F64612">
        <w:rPr>
          <w:rFonts w:ascii="Arial" w:hAnsi="Arial" w:cs="Arial"/>
          <w:sz w:val="24"/>
          <w:szCs w:val="24"/>
          <w:shd w:val="clear" w:color="auto" w:fill="FFFFFF"/>
          <w:lang w:val="en-US"/>
        </w:rPr>
        <w:t>Esser</w:t>
      </w:r>
      <w:proofErr w:type="spellEnd"/>
      <w:r w:rsidR="004D2911" w:rsidRPr="00F64612">
        <w:rPr>
          <w:rFonts w:ascii="Arial" w:hAnsi="Arial" w:cs="Arial"/>
          <w:sz w:val="24"/>
          <w:szCs w:val="24"/>
          <w:shd w:val="clear" w:color="auto" w:fill="FFFFFF"/>
          <w:lang w:val="en-US"/>
        </w:rPr>
        <w:t xml:space="preserve"> N, Legrand-</w:t>
      </w:r>
      <w:proofErr w:type="spellStart"/>
      <w:r w:rsidR="004D2911" w:rsidRPr="00F64612">
        <w:rPr>
          <w:rFonts w:ascii="Arial" w:hAnsi="Arial" w:cs="Arial"/>
          <w:sz w:val="24"/>
          <w:szCs w:val="24"/>
          <w:shd w:val="clear" w:color="auto" w:fill="FFFFFF"/>
          <w:lang w:val="en-US"/>
        </w:rPr>
        <w:t>Poels</w:t>
      </w:r>
      <w:proofErr w:type="spellEnd"/>
      <w:r w:rsidR="004D2911" w:rsidRPr="00F64612">
        <w:rPr>
          <w:rFonts w:ascii="Arial" w:hAnsi="Arial" w:cs="Arial"/>
          <w:sz w:val="24"/>
          <w:szCs w:val="24"/>
          <w:shd w:val="clear" w:color="auto" w:fill="FFFFFF"/>
          <w:lang w:val="en-US"/>
        </w:rPr>
        <w:t xml:space="preserve"> S, </w:t>
      </w:r>
      <w:proofErr w:type="spellStart"/>
      <w:r w:rsidR="004D2911" w:rsidRPr="00F64612">
        <w:rPr>
          <w:rFonts w:ascii="Arial" w:hAnsi="Arial" w:cs="Arial"/>
          <w:sz w:val="24"/>
          <w:szCs w:val="24"/>
          <w:shd w:val="clear" w:color="auto" w:fill="FFFFFF"/>
          <w:lang w:val="en-US"/>
        </w:rPr>
        <w:t>Piette</w:t>
      </w:r>
      <w:proofErr w:type="spellEnd"/>
      <w:r w:rsidR="004D2911" w:rsidRPr="00F64612">
        <w:rPr>
          <w:rFonts w:ascii="Arial" w:hAnsi="Arial" w:cs="Arial"/>
          <w:sz w:val="24"/>
          <w:szCs w:val="24"/>
          <w:shd w:val="clear" w:color="auto" w:fill="FFFFFF"/>
          <w:lang w:val="en-US"/>
        </w:rPr>
        <w:t xml:space="preserve"> J, </w:t>
      </w:r>
      <w:proofErr w:type="spellStart"/>
      <w:r w:rsidR="004D2911" w:rsidRPr="00F64612">
        <w:rPr>
          <w:rFonts w:ascii="Arial" w:hAnsi="Arial" w:cs="Arial"/>
          <w:sz w:val="24"/>
          <w:szCs w:val="24"/>
          <w:shd w:val="clear" w:color="auto" w:fill="FFFFFF"/>
          <w:lang w:val="en-US"/>
        </w:rPr>
        <w:t>Scheen</w:t>
      </w:r>
      <w:proofErr w:type="spellEnd"/>
      <w:r w:rsidR="004D2911" w:rsidRPr="00F64612">
        <w:rPr>
          <w:rFonts w:ascii="Arial" w:hAnsi="Arial" w:cs="Arial"/>
          <w:sz w:val="24"/>
          <w:szCs w:val="24"/>
          <w:shd w:val="clear" w:color="auto" w:fill="FFFFFF"/>
          <w:lang w:val="en-US"/>
        </w:rPr>
        <w:t xml:space="preserve"> AJ, </w:t>
      </w:r>
      <w:proofErr w:type="spellStart"/>
      <w:r w:rsidR="004D2911" w:rsidRPr="00F64612">
        <w:rPr>
          <w:rFonts w:ascii="Arial" w:hAnsi="Arial" w:cs="Arial"/>
          <w:sz w:val="24"/>
          <w:szCs w:val="24"/>
          <w:shd w:val="clear" w:color="auto" w:fill="FFFFFF"/>
          <w:lang w:val="en-US"/>
        </w:rPr>
        <w:t>Paquot</w:t>
      </w:r>
      <w:proofErr w:type="spellEnd"/>
      <w:r w:rsidR="004D2911" w:rsidRPr="00F64612">
        <w:rPr>
          <w:rFonts w:ascii="Arial" w:hAnsi="Arial" w:cs="Arial"/>
          <w:sz w:val="24"/>
          <w:szCs w:val="24"/>
          <w:shd w:val="clear" w:color="auto" w:fill="FFFFFF"/>
          <w:lang w:val="en-US"/>
        </w:rPr>
        <w:t xml:space="preserve"> N. Inflammation as a link between obesity, metabolic syndrome and type 2 diabetes. Diabetes Res </w:t>
      </w:r>
      <w:proofErr w:type="spellStart"/>
      <w:r w:rsidR="004D2911" w:rsidRPr="00F64612">
        <w:rPr>
          <w:rFonts w:ascii="Arial" w:hAnsi="Arial" w:cs="Arial"/>
          <w:sz w:val="24"/>
          <w:szCs w:val="24"/>
          <w:shd w:val="clear" w:color="auto" w:fill="FFFFFF"/>
          <w:lang w:val="en-US"/>
        </w:rPr>
        <w:t>Clin</w:t>
      </w:r>
      <w:proofErr w:type="spellEnd"/>
      <w:r w:rsidR="004D2911" w:rsidRPr="00F64612">
        <w:rPr>
          <w:rFonts w:ascii="Arial" w:hAnsi="Arial" w:cs="Arial"/>
          <w:sz w:val="24"/>
          <w:szCs w:val="24"/>
          <w:shd w:val="clear" w:color="auto" w:fill="FFFFFF"/>
          <w:lang w:val="en-US"/>
        </w:rPr>
        <w:t xml:space="preserve"> </w:t>
      </w:r>
      <w:proofErr w:type="spellStart"/>
      <w:r w:rsidR="004D2911" w:rsidRPr="00F64612">
        <w:rPr>
          <w:rFonts w:ascii="Arial" w:hAnsi="Arial" w:cs="Arial"/>
          <w:sz w:val="24"/>
          <w:szCs w:val="24"/>
          <w:shd w:val="clear" w:color="auto" w:fill="FFFFFF"/>
          <w:lang w:val="en-US"/>
        </w:rPr>
        <w:t>Pract</w:t>
      </w:r>
      <w:proofErr w:type="spellEnd"/>
      <w:r w:rsidR="004D2911" w:rsidRPr="00F64612">
        <w:rPr>
          <w:rFonts w:ascii="Arial" w:hAnsi="Arial" w:cs="Arial"/>
          <w:sz w:val="24"/>
          <w:szCs w:val="24"/>
          <w:shd w:val="clear" w:color="auto" w:fill="FFFFFF"/>
          <w:lang w:val="en-US"/>
        </w:rPr>
        <w:t xml:space="preserve"> 2014</w:t>
      </w:r>
      <w:proofErr w:type="gramStart"/>
      <w:r w:rsidR="004D2911" w:rsidRPr="00F64612">
        <w:rPr>
          <w:rFonts w:ascii="Arial" w:hAnsi="Arial" w:cs="Arial"/>
          <w:sz w:val="24"/>
          <w:szCs w:val="24"/>
          <w:shd w:val="clear" w:color="auto" w:fill="FFFFFF"/>
          <w:lang w:val="en-US"/>
        </w:rPr>
        <w:t>;105:141</w:t>
      </w:r>
      <w:proofErr w:type="gramEnd"/>
      <w:r w:rsidR="004D2911" w:rsidRPr="00F64612">
        <w:rPr>
          <w:rFonts w:ascii="Arial" w:hAnsi="Arial" w:cs="Arial"/>
          <w:sz w:val="24"/>
          <w:szCs w:val="24"/>
          <w:shd w:val="clear" w:color="auto" w:fill="FFFFFF"/>
          <w:lang w:val="en-US"/>
        </w:rPr>
        <w:t xml:space="preserve">-150. </w:t>
      </w:r>
    </w:p>
    <w:p w14:paraId="27A245E3" w14:textId="5155648A" w:rsidR="00186A7C" w:rsidRPr="00F64612" w:rsidRDefault="00596F3B"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11. </w:t>
      </w:r>
      <w:r w:rsidR="00186A7C" w:rsidRPr="00F64612">
        <w:rPr>
          <w:rFonts w:ascii="Arial" w:hAnsi="Arial" w:cs="Arial"/>
          <w:sz w:val="24"/>
          <w:szCs w:val="24"/>
          <w:shd w:val="clear" w:color="auto" w:fill="FFFFFF"/>
          <w:lang w:val="en-US"/>
        </w:rPr>
        <w:t>DiGangi C. Neutrophil-lymphocyte ratio: Predicting cardiovascular and renal complications in patients with diabetes. </w:t>
      </w:r>
      <w:r w:rsidR="00186A7C" w:rsidRPr="00F64612">
        <w:rPr>
          <w:rFonts w:ascii="Arial" w:hAnsi="Arial" w:cs="Arial"/>
          <w:iCs/>
          <w:sz w:val="24"/>
          <w:szCs w:val="24"/>
          <w:shd w:val="clear" w:color="auto" w:fill="FFFFFF"/>
          <w:lang w:val="en-US"/>
        </w:rPr>
        <w:t xml:space="preserve">J Am </w:t>
      </w:r>
      <w:proofErr w:type="spellStart"/>
      <w:r w:rsidR="00186A7C" w:rsidRPr="00F64612">
        <w:rPr>
          <w:rFonts w:ascii="Arial" w:hAnsi="Arial" w:cs="Arial"/>
          <w:iCs/>
          <w:sz w:val="24"/>
          <w:szCs w:val="24"/>
          <w:shd w:val="clear" w:color="auto" w:fill="FFFFFF"/>
          <w:lang w:val="en-US"/>
        </w:rPr>
        <w:t>Assoc</w:t>
      </w:r>
      <w:proofErr w:type="spellEnd"/>
      <w:r w:rsidR="00186A7C" w:rsidRPr="00F64612">
        <w:rPr>
          <w:rFonts w:ascii="Arial" w:hAnsi="Arial" w:cs="Arial"/>
          <w:iCs/>
          <w:sz w:val="24"/>
          <w:szCs w:val="24"/>
          <w:shd w:val="clear" w:color="auto" w:fill="FFFFFF"/>
          <w:lang w:val="en-US"/>
        </w:rPr>
        <w:t xml:space="preserve"> Nurse </w:t>
      </w:r>
      <w:proofErr w:type="spellStart"/>
      <w:r w:rsidR="00186A7C" w:rsidRPr="00F64612">
        <w:rPr>
          <w:rFonts w:ascii="Arial" w:hAnsi="Arial" w:cs="Arial"/>
          <w:iCs/>
          <w:sz w:val="24"/>
          <w:szCs w:val="24"/>
          <w:shd w:val="clear" w:color="auto" w:fill="FFFFFF"/>
          <w:lang w:val="en-US"/>
        </w:rPr>
        <w:t>Pract</w:t>
      </w:r>
      <w:proofErr w:type="spellEnd"/>
      <w:r w:rsidR="00186A7C" w:rsidRPr="00F64612">
        <w:rPr>
          <w:rFonts w:ascii="Arial" w:hAnsi="Arial" w:cs="Arial"/>
          <w:sz w:val="24"/>
          <w:szCs w:val="24"/>
          <w:shd w:val="clear" w:color="auto" w:fill="FFFFFF"/>
          <w:lang w:val="en-US"/>
        </w:rPr>
        <w:t xml:space="preserve"> 2016</w:t>
      </w:r>
      <w:proofErr w:type="gramStart"/>
      <w:r w:rsidR="00186A7C" w:rsidRPr="00F64612">
        <w:rPr>
          <w:rFonts w:ascii="Arial" w:hAnsi="Arial" w:cs="Arial"/>
          <w:sz w:val="24"/>
          <w:szCs w:val="24"/>
          <w:shd w:val="clear" w:color="auto" w:fill="FFFFFF"/>
          <w:lang w:val="en-US"/>
        </w:rPr>
        <w:t>;28:410</w:t>
      </w:r>
      <w:proofErr w:type="gramEnd"/>
      <w:r w:rsidR="00186A7C" w:rsidRPr="00F64612">
        <w:rPr>
          <w:rFonts w:ascii="Arial" w:hAnsi="Arial" w:cs="Arial"/>
          <w:sz w:val="24"/>
          <w:szCs w:val="24"/>
          <w:shd w:val="clear" w:color="auto" w:fill="FFFFFF"/>
          <w:lang w:val="en-US"/>
        </w:rPr>
        <w:t xml:space="preserve">-414. </w:t>
      </w:r>
    </w:p>
    <w:p w14:paraId="175FDD8C" w14:textId="75D633C5" w:rsidR="00186A7C" w:rsidRPr="00F64612" w:rsidRDefault="00596F3B"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12. </w:t>
      </w:r>
      <w:r w:rsidR="00186A7C" w:rsidRPr="00F64612">
        <w:rPr>
          <w:rFonts w:ascii="Arial" w:hAnsi="Arial" w:cs="Arial"/>
          <w:sz w:val="24"/>
          <w:szCs w:val="24"/>
          <w:shd w:val="clear" w:color="auto" w:fill="FFFFFF"/>
          <w:lang w:val="en-US"/>
        </w:rPr>
        <w:t xml:space="preserve">Wang J, Zhu QW, Cheng XY, Sha CX, Cui YB. </w:t>
      </w:r>
      <w:proofErr w:type="gramStart"/>
      <w:r w:rsidR="00186A7C" w:rsidRPr="00F64612">
        <w:rPr>
          <w:rFonts w:ascii="Arial" w:hAnsi="Arial" w:cs="Arial"/>
          <w:sz w:val="24"/>
          <w:szCs w:val="24"/>
          <w:shd w:val="clear" w:color="auto" w:fill="FFFFFF"/>
          <w:lang w:val="en-US"/>
        </w:rPr>
        <w:t>Clinical significance of neutrophil-lymphocyte ratio and monocyte-lymphocyte ratio in women with hyperglycemia.</w:t>
      </w:r>
      <w:proofErr w:type="gramEnd"/>
      <w:r w:rsidR="00186A7C" w:rsidRPr="00F64612">
        <w:rPr>
          <w:rFonts w:ascii="Arial" w:hAnsi="Arial" w:cs="Arial"/>
          <w:sz w:val="24"/>
          <w:szCs w:val="24"/>
          <w:shd w:val="clear" w:color="auto" w:fill="FFFFFF"/>
          <w:lang w:val="en-US"/>
        </w:rPr>
        <w:t> </w:t>
      </w:r>
      <w:r w:rsidR="00186A7C" w:rsidRPr="00F64612">
        <w:rPr>
          <w:rFonts w:ascii="Arial" w:hAnsi="Arial" w:cs="Arial"/>
          <w:iCs/>
          <w:sz w:val="24"/>
          <w:szCs w:val="24"/>
          <w:shd w:val="clear" w:color="auto" w:fill="FFFFFF"/>
          <w:lang w:val="en-US"/>
        </w:rPr>
        <w:t>Postgrad Med</w:t>
      </w:r>
      <w:r w:rsidR="00186A7C" w:rsidRPr="00F64612">
        <w:rPr>
          <w:rFonts w:ascii="Arial" w:hAnsi="Arial" w:cs="Arial"/>
          <w:sz w:val="24"/>
          <w:szCs w:val="24"/>
          <w:shd w:val="clear" w:color="auto" w:fill="FFFFFF"/>
          <w:lang w:val="en-US"/>
        </w:rPr>
        <w:t xml:space="preserve"> 2020</w:t>
      </w:r>
      <w:proofErr w:type="gramStart"/>
      <w:r w:rsidR="00186A7C" w:rsidRPr="00F64612">
        <w:rPr>
          <w:rFonts w:ascii="Arial" w:hAnsi="Arial" w:cs="Arial"/>
          <w:sz w:val="24"/>
          <w:szCs w:val="24"/>
          <w:shd w:val="clear" w:color="auto" w:fill="FFFFFF"/>
          <w:lang w:val="en-US"/>
        </w:rPr>
        <w:t>;132:702</w:t>
      </w:r>
      <w:proofErr w:type="gramEnd"/>
      <w:r w:rsidR="00186A7C" w:rsidRPr="00F64612">
        <w:rPr>
          <w:rFonts w:ascii="Arial" w:hAnsi="Arial" w:cs="Arial"/>
          <w:sz w:val="24"/>
          <w:szCs w:val="24"/>
          <w:shd w:val="clear" w:color="auto" w:fill="FFFFFF"/>
          <w:lang w:val="en-US"/>
        </w:rPr>
        <w:t xml:space="preserve">-708. </w:t>
      </w:r>
    </w:p>
    <w:p w14:paraId="53C313A8" w14:textId="7CE82D7D" w:rsidR="00186A7C" w:rsidRPr="00F64612" w:rsidRDefault="00596F3B"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13. </w:t>
      </w:r>
      <w:r w:rsidR="00186A7C" w:rsidRPr="00F64612">
        <w:rPr>
          <w:rFonts w:ascii="Arial" w:hAnsi="Arial" w:cs="Arial"/>
          <w:sz w:val="24"/>
          <w:szCs w:val="24"/>
          <w:shd w:val="clear" w:color="auto" w:fill="FFFFFF"/>
          <w:lang w:val="en-US"/>
        </w:rPr>
        <w:t>Li J, Li T, Wang H, Yan W, Mu Y. Neutrophil-lymphocyte ratio as a predictor of kidney function decline among individuals with diabetes and prediabetes: A 3-year follow-up study. </w:t>
      </w:r>
      <w:r w:rsidR="00186A7C" w:rsidRPr="00F64612">
        <w:rPr>
          <w:rFonts w:ascii="Arial" w:hAnsi="Arial" w:cs="Arial"/>
          <w:iCs/>
          <w:sz w:val="24"/>
          <w:szCs w:val="24"/>
          <w:shd w:val="clear" w:color="auto" w:fill="FFFFFF"/>
          <w:lang w:val="en-US"/>
        </w:rPr>
        <w:t>J Diabetes</w:t>
      </w:r>
      <w:r w:rsidR="00186A7C" w:rsidRPr="00F64612">
        <w:rPr>
          <w:rFonts w:ascii="Arial" w:hAnsi="Arial" w:cs="Arial"/>
          <w:sz w:val="24"/>
          <w:szCs w:val="24"/>
          <w:shd w:val="clear" w:color="auto" w:fill="FFFFFF"/>
          <w:lang w:val="en-US"/>
        </w:rPr>
        <w:t xml:space="preserve"> 2019</w:t>
      </w:r>
      <w:proofErr w:type="gramStart"/>
      <w:r w:rsidR="00186A7C" w:rsidRPr="00F64612">
        <w:rPr>
          <w:rFonts w:ascii="Arial" w:hAnsi="Arial" w:cs="Arial"/>
          <w:sz w:val="24"/>
          <w:szCs w:val="24"/>
          <w:shd w:val="clear" w:color="auto" w:fill="FFFFFF"/>
          <w:lang w:val="en-US"/>
        </w:rPr>
        <w:t>;11:427</w:t>
      </w:r>
      <w:proofErr w:type="gramEnd"/>
      <w:r w:rsidR="00186A7C" w:rsidRPr="00F64612">
        <w:rPr>
          <w:rFonts w:ascii="Arial" w:hAnsi="Arial" w:cs="Arial"/>
          <w:sz w:val="24"/>
          <w:szCs w:val="24"/>
          <w:shd w:val="clear" w:color="auto" w:fill="FFFFFF"/>
          <w:lang w:val="en-US"/>
        </w:rPr>
        <w:t xml:space="preserve">-430. </w:t>
      </w:r>
    </w:p>
    <w:p w14:paraId="7DD5FF07" w14:textId="74246204" w:rsidR="00186A7C" w:rsidRPr="00F64612" w:rsidRDefault="00DE5C56"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14. </w:t>
      </w:r>
      <w:proofErr w:type="spellStart"/>
      <w:r w:rsidR="007E6F10" w:rsidRPr="00F64612">
        <w:rPr>
          <w:rFonts w:ascii="Arial" w:hAnsi="Arial" w:cs="Arial"/>
          <w:sz w:val="24"/>
          <w:szCs w:val="24"/>
          <w:shd w:val="clear" w:color="auto" w:fill="FFFFFF"/>
          <w:lang w:val="en-US"/>
        </w:rPr>
        <w:t>Verdoia</w:t>
      </w:r>
      <w:proofErr w:type="spellEnd"/>
      <w:r w:rsidR="007E6F10" w:rsidRPr="00F64612">
        <w:rPr>
          <w:rFonts w:ascii="Arial" w:hAnsi="Arial" w:cs="Arial"/>
          <w:sz w:val="24"/>
          <w:szCs w:val="24"/>
          <w:shd w:val="clear" w:color="auto" w:fill="FFFFFF"/>
          <w:lang w:val="en-US"/>
        </w:rPr>
        <w:t xml:space="preserve"> M, Schaffer A, Barbieri L, </w:t>
      </w:r>
      <w:proofErr w:type="spellStart"/>
      <w:r w:rsidR="007E6F10" w:rsidRPr="00F64612">
        <w:rPr>
          <w:rFonts w:ascii="Arial" w:hAnsi="Arial" w:cs="Arial"/>
          <w:sz w:val="24"/>
          <w:szCs w:val="24"/>
          <w:shd w:val="clear" w:color="auto" w:fill="FFFFFF"/>
          <w:lang w:val="en-US"/>
        </w:rPr>
        <w:t>Aimaretti</w:t>
      </w:r>
      <w:proofErr w:type="spellEnd"/>
      <w:r w:rsidR="007E6F10" w:rsidRPr="00F64612">
        <w:rPr>
          <w:rFonts w:ascii="Arial" w:hAnsi="Arial" w:cs="Arial"/>
          <w:sz w:val="24"/>
          <w:szCs w:val="24"/>
          <w:shd w:val="clear" w:color="auto" w:fill="FFFFFF"/>
          <w:lang w:val="en-US"/>
        </w:rPr>
        <w:t xml:space="preserve"> G, Marino P, </w:t>
      </w:r>
      <w:proofErr w:type="spellStart"/>
      <w:r w:rsidR="007E6F10" w:rsidRPr="00F64612">
        <w:rPr>
          <w:rFonts w:ascii="Arial" w:hAnsi="Arial" w:cs="Arial"/>
          <w:sz w:val="24"/>
          <w:szCs w:val="24"/>
          <w:shd w:val="clear" w:color="auto" w:fill="FFFFFF"/>
          <w:lang w:val="en-US"/>
        </w:rPr>
        <w:t>Sinigaglia</w:t>
      </w:r>
      <w:proofErr w:type="spellEnd"/>
      <w:r w:rsidR="007E6F10" w:rsidRPr="00F64612">
        <w:rPr>
          <w:rFonts w:ascii="Arial" w:hAnsi="Arial" w:cs="Arial"/>
          <w:sz w:val="24"/>
          <w:szCs w:val="24"/>
          <w:shd w:val="clear" w:color="auto" w:fill="FFFFFF"/>
          <w:lang w:val="en-US"/>
        </w:rPr>
        <w:t xml:space="preserve"> F, </w:t>
      </w:r>
      <w:r w:rsidR="007A5620">
        <w:rPr>
          <w:rFonts w:ascii="Arial" w:hAnsi="Arial" w:cs="Arial"/>
          <w:sz w:val="24"/>
          <w:szCs w:val="24"/>
          <w:shd w:val="clear" w:color="auto" w:fill="FFFFFF"/>
          <w:lang w:val="en-US"/>
        </w:rPr>
        <w:t>et al</w:t>
      </w:r>
      <w:r w:rsidR="007E6F10" w:rsidRPr="00F64612">
        <w:rPr>
          <w:rFonts w:ascii="Arial" w:hAnsi="Arial" w:cs="Arial"/>
          <w:sz w:val="24"/>
          <w:szCs w:val="24"/>
          <w:shd w:val="clear" w:color="auto" w:fill="FFFFFF"/>
          <w:lang w:val="en-US"/>
        </w:rPr>
        <w:t xml:space="preserve">. Impact of diabetes on neutrophil-to-lymphocyte ratio and its relationship to coronary artery disease. Diabetes </w:t>
      </w:r>
      <w:proofErr w:type="spellStart"/>
      <w:r w:rsidR="007E6F10" w:rsidRPr="00F64612">
        <w:rPr>
          <w:rFonts w:ascii="Arial" w:hAnsi="Arial" w:cs="Arial"/>
          <w:sz w:val="24"/>
          <w:szCs w:val="24"/>
          <w:shd w:val="clear" w:color="auto" w:fill="FFFFFF"/>
          <w:lang w:val="en-US"/>
        </w:rPr>
        <w:t>Metab</w:t>
      </w:r>
      <w:proofErr w:type="spellEnd"/>
      <w:r w:rsidR="007E6F10" w:rsidRPr="00F64612">
        <w:rPr>
          <w:rFonts w:ascii="Arial" w:hAnsi="Arial" w:cs="Arial"/>
          <w:sz w:val="24"/>
          <w:szCs w:val="24"/>
          <w:shd w:val="clear" w:color="auto" w:fill="FFFFFF"/>
          <w:lang w:val="en-US"/>
        </w:rPr>
        <w:t xml:space="preserve"> 2015</w:t>
      </w:r>
      <w:proofErr w:type="gramStart"/>
      <w:r w:rsidR="007E6F10" w:rsidRPr="00F64612">
        <w:rPr>
          <w:rFonts w:ascii="Arial" w:hAnsi="Arial" w:cs="Arial"/>
          <w:sz w:val="24"/>
          <w:szCs w:val="24"/>
          <w:shd w:val="clear" w:color="auto" w:fill="FFFFFF"/>
          <w:lang w:val="en-US"/>
        </w:rPr>
        <w:t>;41:304</w:t>
      </w:r>
      <w:proofErr w:type="gramEnd"/>
      <w:r w:rsidR="007E6F10" w:rsidRPr="00F64612">
        <w:rPr>
          <w:rFonts w:ascii="Arial" w:hAnsi="Arial" w:cs="Arial"/>
          <w:sz w:val="24"/>
          <w:szCs w:val="24"/>
          <w:shd w:val="clear" w:color="auto" w:fill="FFFFFF"/>
          <w:lang w:val="en-US"/>
        </w:rPr>
        <w:t xml:space="preserve">-311. </w:t>
      </w:r>
    </w:p>
    <w:p w14:paraId="15A59812" w14:textId="6A5B6C57" w:rsidR="00186A7C" w:rsidRPr="00F64612" w:rsidRDefault="00DE5C56"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lastRenderedPageBreak/>
        <w:t xml:space="preserve">15. </w:t>
      </w:r>
      <w:r w:rsidR="00633C41" w:rsidRPr="00F64612">
        <w:rPr>
          <w:rFonts w:ascii="Arial" w:hAnsi="Arial" w:cs="Arial"/>
          <w:sz w:val="24"/>
          <w:szCs w:val="24"/>
          <w:shd w:val="clear" w:color="auto" w:fill="FFFFFF"/>
          <w:lang w:val="en-US"/>
        </w:rPr>
        <w:t xml:space="preserve">Wan H, Wang Y, Fang S, Chen Y, Zhang W, Xia F, </w:t>
      </w:r>
      <w:r w:rsidR="007A5620">
        <w:rPr>
          <w:rFonts w:ascii="Arial" w:hAnsi="Arial" w:cs="Arial"/>
          <w:sz w:val="24"/>
          <w:szCs w:val="24"/>
          <w:shd w:val="clear" w:color="auto" w:fill="FFFFFF"/>
          <w:lang w:val="en-US"/>
        </w:rPr>
        <w:t>et al</w:t>
      </w:r>
      <w:r w:rsidR="00633C41" w:rsidRPr="00F64612">
        <w:rPr>
          <w:rFonts w:ascii="Arial" w:hAnsi="Arial" w:cs="Arial"/>
          <w:sz w:val="24"/>
          <w:szCs w:val="24"/>
          <w:shd w:val="clear" w:color="auto" w:fill="FFFFFF"/>
          <w:lang w:val="en-US"/>
        </w:rPr>
        <w:t xml:space="preserve">. Associations between the Neutrophil-to-Lymphocyte Ratio and Diabetic Complications in Adults with Diabetes: A Cross-Sectional Study. J Diabetes Res 2020:6219545. </w:t>
      </w:r>
    </w:p>
    <w:p w14:paraId="0CC7AD01" w14:textId="615ED734" w:rsidR="00186A7C" w:rsidRPr="00F64612" w:rsidRDefault="002D335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16. </w:t>
      </w:r>
      <w:r w:rsidR="00186A7C" w:rsidRPr="00F64612">
        <w:rPr>
          <w:rFonts w:ascii="Arial" w:hAnsi="Arial" w:cs="Arial"/>
          <w:sz w:val="24"/>
          <w:szCs w:val="24"/>
          <w:shd w:val="clear" w:color="auto" w:fill="FFFFFF"/>
          <w:lang w:val="en-US"/>
        </w:rPr>
        <w:t xml:space="preserve">Black S, Kushner I, </w:t>
      </w:r>
      <w:proofErr w:type="spellStart"/>
      <w:r w:rsidR="00186A7C" w:rsidRPr="00F64612">
        <w:rPr>
          <w:rFonts w:ascii="Arial" w:hAnsi="Arial" w:cs="Arial"/>
          <w:sz w:val="24"/>
          <w:szCs w:val="24"/>
          <w:shd w:val="clear" w:color="auto" w:fill="FFFFFF"/>
          <w:lang w:val="en-US"/>
        </w:rPr>
        <w:t>Samols</w:t>
      </w:r>
      <w:proofErr w:type="spellEnd"/>
      <w:r w:rsidR="00186A7C" w:rsidRPr="00F64612">
        <w:rPr>
          <w:rFonts w:ascii="Arial" w:hAnsi="Arial" w:cs="Arial"/>
          <w:sz w:val="24"/>
          <w:szCs w:val="24"/>
          <w:shd w:val="clear" w:color="auto" w:fill="FFFFFF"/>
          <w:lang w:val="en-US"/>
        </w:rPr>
        <w:t xml:space="preserve"> D. </w:t>
      </w:r>
      <w:proofErr w:type="gramStart"/>
      <w:r w:rsidR="00186A7C" w:rsidRPr="00F64612">
        <w:rPr>
          <w:rFonts w:ascii="Arial" w:hAnsi="Arial" w:cs="Arial"/>
          <w:sz w:val="24"/>
          <w:szCs w:val="24"/>
          <w:shd w:val="clear" w:color="auto" w:fill="FFFFFF"/>
          <w:lang w:val="en-US"/>
        </w:rPr>
        <w:t>C-reactive Protein</w:t>
      </w:r>
      <w:proofErr w:type="gramEnd"/>
      <w:r w:rsidR="00186A7C" w:rsidRPr="00F64612">
        <w:rPr>
          <w:rFonts w:ascii="Arial" w:hAnsi="Arial" w:cs="Arial"/>
          <w:sz w:val="24"/>
          <w:szCs w:val="24"/>
          <w:shd w:val="clear" w:color="auto" w:fill="FFFFFF"/>
          <w:lang w:val="en-US"/>
        </w:rPr>
        <w:t>. </w:t>
      </w:r>
      <w:r w:rsidR="00186A7C" w:rsidRPr="00F64612">
        <w:rPr>
          <w:rFonts w:ascii="Arial" w:hAnsi="Arial" w:cs="Arial"/>
          <w:iCs/>
          <w:sz w:val="24"/>
          <w:szCs w:val="24"/>
          <w:shd w:val="clear" w:color="auto" w:fill="FFFFFF"/>
          <w:lang w:val="en-US"/>
        </w:rPr>
        <w:t xml:space="preserve">J </w:t>
      </w:r>
      <w:proofErr w:type="spellStart"/>
      <w:r w:rsidR="00186A7C" w:rsidRPr="00F64612">
        <w:rPr>
          <w:rFonts w:ascii="Arial" w:hAnsi="Arial" w:cs="Arial"/>
          <w:iCs/>
          <w:sz w:val="24"/>
          <w:szCs w:val="24"/>
          <w:shd w:val="clear" w:color="auto" w:fill="FFFFFF"/>
          <w:lang w:val="en-US"/>
        </w:rPr>
        <w:t>Biol</w:t>
      </w:r>
      <w:proofErr w:type="spellEnd"/>
      <w:r w:rsidR="00186A7C" w:rsidRPr="00F64612">
        <w:rPr>
          <w:rFonts w:ascii="Arial" w:hAnsi="Arial" w:cs="Arial"/>
          <w:iCs/>
          <w:sz w:val="24"/>
          <w:szCs w:val="24"/>
          <w:shd w:val="clear" w:color="auto" w:fill="FFFFFF"/>
          <w:lang w:val="en-US"/>
        </w:rPr>
        <w:t xml:space="preserve"> </w:t>
      </w:r>
      <w:proofErr w:type="spellStart"/>
      <w:r w:rsidR="00186A7C" w:rsidRPr="00F64612">
        <w:rPr>
          <w:rFonts w:ascii="Arial" w:hAnsi="Arial" w:cs="Arial"/>
          <w:iCs/>
          <w:sz w:val="24"/>
          <w:szCs w:val="24"/>
          <w:shd w:val="clear" w:color="auto" w:fill="FFFFFF"/>
          <w:lang w:val="en-US"/>
        </w:rPr>
        <w:t>Chem</w:t>
      </w:r>
      <w:proofErr w:type="spellEnd"/>
      <w:r w:rsidR="00186A7C" w:rsidRPr="00F64612">
        <w:rPr>
          <w:rFonts w:ascii="Arial" w:hAnsi="Arial" w:cs="Arial"/>
          <w:sz w:val="24"/>
          <w:szCs w:val="24"/>
          <w:shd w:val="clear" w:color="auto" w:fill="FFFFFF"/>
          <w:lang w:val="en-US"/>
        </w:rPr>
        <w:t xml:space="preserve"> 2004</w:t>
      </w:r>
      <w:proofErr w:type="gramStart"/>
      <w:r w:rsidR="00186A7C" w:rsidRPr="00F64612">
        <w:rPr>
          <w:rFonts w:ascii="Arial" w:hAnsi="Arial" w:cs="Arial"/>
          <w:sz w:val="24"/>
          <w:szCs w:val="24"/>
          <w:shd w:val="clear" w:color="auto" w:fill="FFFFFF"/>
          <w:lang w:val="en-US"/>
        </w:rPr>
        <w:t>;279:48487</w:t>
      </w:r>
      <w:proofErr w:type="gramEnd"/>
      <w:r w:rsidR="00186A7C" w:rsidRPr="00F64612">
        <w:rPr>
          <w:rFonts w:ascii="Arial" w:hAnsi="Arial" w:cs="Arial"/>
          <w:sz w:val="24"/>
          <w:szCs w:val="24"/>
          <w:shd w:val="clear" w:color="auto" w:fill="FFFFFF"/>
          <w:lang w:val="en-US"/>
        </w:rPr>
        <w:t xml:space="preserve">-48490. </w:t>
      </w:r>
    </w:p>
    <w:p w14:paraId="6344B742" w14:textId="7E0A50ED" w:rsidR="00633C41" w:rsidRPr="00F64612" w:rsidRDefault="002D335F"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17. </w:t>
      </w:r>
      <w:proofErr w:type="spellStart"/>
      <w:r w:rsidR="00633C41" w:rsidRPr="00F64612">
        <w:rPr>
          <w:rFonts w:ascii="Arial" w:hAnsi="Arial" w:cs="Arial"/>
          <w:sz w:val="24"/>
          <w:szCs w:val="24"/>
          <w:shd w:val="clear" w:color="auto" w:fill="FFFFFF"/>
          <w:lang w:val="en-US"/>
        </w:rPr>
        <w:t>Pitsavos</w:t>
      </w:r>
      <w:proofErr w:type="spellEnd"/>
      <w:r w:rsidR="00633C41" w:rsidRPr="00F64612">
        <w:rPr>
          <w:rFonts w:ascii="Arial" w:hAnsi="Arial" w:cs="Arial"/>
          <w:sz w:val="24"/>
          <w:szCs w:val="24"/>
          <w:shd w:val="clear" w:color="auto" w:fill="FFFFFF"/>
          <w:lang w:val="en-US"/>
        </w:rPr>
        <w:t xml:space="preserve"> C, </w:t>
      </w:r>
      <w:proofErr w:type="spellStart"/>
      <w:r w:rsidR="00633C41" w:rsidRPr="00F64612">
        <w:rPr>
          <w:rFonts w:ascii="Arial" w:hAnsi="Arial" w:cs="Arial"/>
          <w:sz w:val="24"/>
          <w:szCs w:val="24"/>
          <w:shd w:val="clear" w:color="auto" w:fill="FFFFFF"/>
          <w:lang w:val="en-US"/>
        </w:rPr>
        <w:t>Tampourlou</w:t>
      </w:r>
      <w:proofErr w:type="spellEnd"/>
      <w:r w:rsidR="00633C41" w:rsidRPr="00F64612">
        <w:rPr>
          <w:rFonts w:ascii="Arial" w:hAnsi="Arial" w:cs="Arial"/>
          <w:sz w:val="24"/>
          <w:szCs w:val="24"/>
          <w:shd w:val="clear" w:color="auto" w:fill="FFFFFF"/>
          <w:lang w:val="en-US"/>
        </w:rPr>
        <w:t xml:space="preserve"> M, </w:t>
      </w:r>
      <w:proofErr w:type="spellStart"/>
      <w:r w:rsidR="00633C41" w:rsidRPr="00F64612">
        <w:rPr>
          <w:rFonts w:ascii="Arial" w:hAnsi="Arial" w:cs="Arial"/>
          <w:sz w:val="24"/>
          <w:szCs w:val="24"/>
          <w:shd w:val="clear" w:color="auto" w:fill="FFFFFF"/>
          <w:lang w:val="en-US"/>
        </w:rPr>
        <w:t>Panagiotakos</w:t>
      </w:r>
      <w:proofErr w:type="spellEnd"/>
      <w:r w:rsidR="00633C41" w:rsidRPr="00F64612">
        <w:rPr>
          <w:rFonts w:ascii="Arial" w:hAnsi="Arial" w:cs="Arial"/>
          <w:sz w:val="24"/>
          <w:szCs w:val="24"/>
          <w:shd w:val="clear" w:color="auto" w:fill="FFFFFF"/>
          <w:lang w:val="en-US"/>
        </w:rPr>
        <w:t xml:space="preserve"> DB, </w:t>
      </w:r>
      <w:proofErr w:type="spellStart"/>
      <w:r w:rsidR="00633C41" w:rsidRPr="00F64612">
        <w:rPr>
          <w:rFonts w:ascii="Arial" w:hAnsi="Arial" w:cs="Arial"/>
          <w:sz w:val="24"/>
          <w:szCs w:val="24"/>
          <w:shd w:val="clear" w:color="auto" w:fill="FFFFFF"/>
          <w:lang w:val="en-US"/>
        </w:rPr>
        <w:t>Skoumas</w:t>
      </w:r>
      <w:proofErr w:type="spellEnd"/>
      <w:r w:rsidR="00633C41" w:rsidRPr="00F64612">
        <w:rPr>
          <w:rFonts w:ascii="Arial" w:hAnsi="Arial" w:cs="Arial"/>
          <w:sz w:val="24"/>
          <w:szCs w:val="24"/>
          <w:shd w:val="clear" w:color="auto" w:fill="FFFFFF"/>
          <w:lang w:val="en-US"/>
        </w:rPr>
        <w:t xml:space="preserve"> Y, </w:t>
      </w:r>
      <w:proofErr w:type="spellStart"/>
      <w:r w:rsidR="00633C41" w:rsidRPr="00F64612">
        <w:rPr>
          <w:rFonts w:ascii="Arial" w:hAnsi="Arial" w:cs="Arial"/>
          <w:sz w:val="24"/>
          <w:szCs w:val="24"/>
          <w:shd w:val="clear" w:color="auto" w:fill="FFFFFF"/>
          <w:lang w:val="en-US"/>
        </w:rPr>
        <w:t>Chrysohoou</w:t>
      </w:r>
      <w:proofErr w:type="spellEnd"/>
      <w:r w:rsidR="00633C41" w:rsidRPr="00F64612">
        <w:rPr>
          <w:rFonts w:ascii="Arial" w:hAnsi="Arial" w:cs="Arial"/>
          <w:sz w:val="24"/>
          <w:szCs w:val="24"/>
          <w:shd w:val="clear" w:color="auto" w:fill="FFFFFF"/>
          <w:lang w:val="en-US"/>
        </w:rPr>
        <w:t xml:space="preserve"> C, </w:t>
      </w:r>
      <w:proofErr w:type="spellStart"/>
      <w:r w:rsidR="00633C41" w:rsidRPr="00F64612">
        <w:rPr>
          <w:rFonts w:ascii="Arial" w:hAnsi="Arial" w:cs="Arial"/>
          <w:sz w:val="24"/>
          <w:szCs w:val="24"/>
          <w:shd w:val="clear" w:color="auto" w:fill="FFFFFF"/>
          <w:lang w:val="en-US"/>
        </w:rPr>
        <w:t>Nomikos</w:t>
      </w:r>
      <w:proofErr w:type="spellEnd"/>
      <w:r w:rsidR="00633C41" w:rsidRPr="00F64612">
        <w:rPr>
          <w:rFonts w:ascii="Arial" w:hAnsi="Arial" w:cs="Arial"/>
          <w:sz w:val="24"/>
          <w:szCs w:val="24"/>
          <w:shd w:val="clear" w:color="auto" w:fill="FFFFFF"/>
          <w:lang w:val="en-US"/>
        </w:rPr>
        <w:t xml:space="preserve"> T, </w:t>
      </w:r>
      <w:r w:rsidR="007A5620">
        <w:rPr>
          <w:rFonts w:ascii="Arial" w:hAnsi="Arial" w:cs="Arial"/>
          <w:sz w:val="24"/>
          <w:szCs w:val="24"/>
          <w:shd w:val="clear" w:color="auto" w:fill="FFFFFF"/>
          <w:lang w:val="en-US"/>
        </w:rPr>
        <w:t>et al</w:t>
      </w:r>
      <w:r w:rsidR="00633C41" w:rsidRPr="00F64612">
        <w:rPr>
          <w:rFonts w:ascii="Arial" w:hAnsi="Arial" w:cs="Arial"/>
          <w:sz w:val="24"/>
          <w:szCs w:val="24"/>
          <w:shd w:val="clear" w:color="auto" w:fill="FFFFFF"/>
          <w:lang w:val="en-US"/>
        </w:rPr>
        <w:t xml:space="preserve">. Association Between Low-Grade Systemic Inflammation and Type 2 Diabetes Mellitus Among Men and Women from the ATTICA Study. Rev </w:t>
      </w:r>
      <w:proofErr w:type="spellStart"/>
      <w:r w:rsidR="00633C41" w:rsidRPr="00F64612">
        <w:rPr>
          <w:rFonts w:ascii="Arial" w:hAnsi="Arial" w:cs="Arial"/>
          <w:sz w:val="24"/>
          <w:szCs w:val="24"/>
          <w:shd w:val="clear" w:color="auto" w:fill="FFFFFF"/>
          <w:lang w:val="en-US"/>
        </w:rPr>
        <w:t>Diabet</w:t>
      </w:r>
      <w:proofErr w:type="spellEnd"/>
      <w:r w:rsidR="00633C41" w:rsidRPr="00F64612">
        <w:rPr>
          <w:rFonts w:ascii="Arial" w:hAnsi="Arial" w:cs="Arial"/>
          <w:sz w:val="24"/>
          <w:szCs w:val="24"/>
          <w:shd w:val="clear" w:color="auto" w:fill="FFFFFF"/>
          <w:lang w:val="en-US"/>
        </w:rPr>
        <w:t xml:space="preserve"> Stud 2007</w:t>
      </w:r>
      <w:proofErr w:type="gramStart"/>
      <w:r w:rsidR="00633C41" w:rsidRPr="00F64612">
        <w:rPr>
          <w:rFonts w:ascii="Arial" w:hAnsi="Arial" w:cs="Arial"/>
          <w:sz w:val="24"/>
          <w:szCs w:val="24"/>
          <w:shd w:val="clear" w:color="auto" w:fill="FFFFFF"/>
          <w:lang w:val="en-US"/>
        </w:rPr>
        <w:t>;4:98</w:t>
      </w:r>
      <w:proofErr w:type="gramEnd"/>
      <w:r w:rsidR="00633C41" w:rsidRPr="00F64612">
        <w:rPr>
          <w:rFonts w:ascii="Arial" w:hAnsi="Arial" w:cs="Arial"/>
          <w:sz w:val="24"/>
          <w:szCs w:val="24"/>
          <w:shd w:val="clear" w:color="auto" w:fill="FFFFFF"/>
          <w:lang w:val="en-US"/>
        </w:rPr>
        <w:t xml:space="preserve">-104. </w:t>
      </w:r>
    </w:p>
    <w:p w14:paraId="43595433" w14:textId="719BC99A" w:rsidR="00EC68BC" w:rsidRPr="00F64612" w:rsidRDefault="00A62773"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 xml:space="preserve">18. </w:t>
      </w:r>
      <w:proofErr w:type="spellStart"/>
      <w:r w:rsidR="00EC68BC" w:rsidRPr="00F64612">
        <w:rPr>
          <w:rFonts w:ascii="Arial" w:hAnsi="Arial" w:cs="Arial"/>
          <w:sz w:val="24"/>
          <w:szCs w:val="24"/>
          <w:shd w:val="clear" w:color="auto" w:fill="FFFFFF"/>
          <w:lang w:val="en-US"/>
        </w:rPr>
        <w:t>Shiwaku</w:t>
      </w:r>
      <w:proofErr w:type="spellEnd"/>
      <w:r w:rsidR="00EC68BC" w:rsidRPr="00F64612">
        <w:rPr>
          <w:rFonts w:ascii="Arial" w:hAnsi="Arial" w:cs="Arial"/>
          <w:sz w:val="24"/>
          <w:szCs w:val="24"/>
          <w:shd w:val="clear" w:color="auto" w:fill="FFFFFF"/>
          <w:lang w:val="en-US"/>
        </w:rPr>
        <w:t xml:space="preserve"> K, </w:t>
      </w:r>
      <w:proofErr w:type="spellStart"/>
      <w:r w:rsidR="00EC68BC" w:rsidRPr="00F64612">
        <w:rPr>
          <w:rFonts w:ascii="Arial" w:hAnsi="Arial" w:cs="Arial"/>
          <w:sz w:val="24"/>
          <w:szCs w:val="24"/>
          <w:shd w:val="clear" w:color="auto" w:fill="FFFFFF"/>
          <w:lang w:val="en-US"/>
        </w:rPr>
        <w:t>Anuurad</w:t>
      </w:r>
      <w:proofErr w:type="spellEnd"/>
      <w:r w:rsidR="00EC68BC" w:rsidRPr="00F64612">
        <w:rPr>
          <w:rFonts w:ascii="Arial" w:hAnsi="Arial" w:cs="Arial"/>
          <w:sz w:val="24"/>
          <w:szCs w:val="24"/>
          <w:shd w:val="clear" w:color="auto" w:fill="FFFFFF"/>
          <w:lang w:val="en-US"/>
        </w:rPr>
        <w:t xml:space="preserve"> E, </w:t>
      </w:r>
      <w:proofErr w:type="spellStart"/>
      <w:r w:rsidR="00EC68BC" w:rsidRPr="00F64612">
        <w:rPr>
          <w:rFonts w:ascii="Arial" w:hAnsi="Arial" w:cs="Arial"/>
          <w:sz w:val="24"/>
          <w:szCs w:val="24"/>
          <w:shd w:val="clear" w:color="auto" w:fill="FFFFFF"/>
          <w:lang w:val="en-US"/>
        </w:rPr>
        <w:t>Enkhmaa</w:t>
      </w:r>
      <w:proofErr w:type="spellEnd"/>
      <w:r w:rsidR="00EC68BC" w:rsidRPr="00F64612">
        <w:rPr>
          <w:rFonts w:ascii="Arial" w:hAnsi="Arial" w:cs="Arial"/>
          <w:sz w:val="24"/>
          <w:szCs w:val="24"/>
          <w:shd w:val="clear" w:color="auto" w:fill="FFFFFF"/>
          <w:lang w:val="en-US"/>
        </w:rPr>
        <w:t xml:space="preserve"> B, </w:t>
      </w:r>
      <w:proofErr w:type="spellStart"/>
      <w:r w:rsidR="00EC68BC" w:rsidRPr="00F64612">
        <w:rPr>
          <w:rFonts w:ascii="Arial" w:hAnsi="Arial" w:cs="Arial"/>
          <w:sz w:val="24"/>
          <w:szCs w:val="24"/>
          <w:shd w:val="clear" w:color="auto" w:fill="FFFFFF"/>
          <w:lang w:val="en-US"/>
        </w:rPr>
        <w:t>Nogi</w:t>
      </w:r>
      <w:proofErr w:type="spellEnd"/>
      <w:r w:rsidR="00EC68BC" w:rsidRPr="00F64612">
        <w:rPr>
          <w:rFonts w:ascii="Arial" w:hAnsi="Arial" w:cs="Arial"/>
          <w:sz w:val="24"/>
          <w:szCs w:val="24"/>
          <w:shd w:val="clear" w:color="auto" w:fill="FFFFFF"/>
          <w:lang w:val="en-US"/>
        </w:rPr>
        <w:t xml:space="preserve"> A, </w:t>
      </w:r>
      <w:proofErr w:type="spellStart"/>
      <w:r w:rsidR="00EC68BC" w:rsidRPr="00F64612">
        <w:rPr>
          <w:rFonts w:ascii="Arial" w:hAnsi="Arial" w:cs="Arial"/>
          <w:sz w:val="24"/>
          <w:szCs w:val="24"/>
          <w:shd w:val="clear" w:color="auto" w:fill="FFFFFF"/>
          <w:lang w:val="en-US"/>
        </w:rPr>
        <w:t>Kitajima</w:t>
      </w:r>
      <w:proofErr w:type="spellEnd"/>
      <w:r w:rsidR="00EC68BC" w:rsidRPr="00F64612">
        <w:rPr>
          <w:rFonts w:ascii="Arial" w:hAnsi="Arial" w:cs="Arial"/>
          <w:sz w:val="24"/>
          <w:szCs w:val="24"/>
          <w:shd w:val="clear" w:color="auto" w:fill="FFFFFF"/>
          <w:lang w:val="en-US"/>
        </w:rPr>
        <w:t xml:space="preserve"> K, </w:t>
      </w:r>
      <w:proofErr w:type="spellStart"/>
      <w:r w:rsidR="00EC68BC" w:rsidRPr="00F64612">
        <w:rPr>
          <w:rFonts w:ascii="Arial" w:hAnsi="Arial" w:cs="Arial"/>
          <w:sz w:val="24"/>
          <w:szCs w:val="24"/>
          <w:shd w:val="clear" w:color="auto" w:fill="FFFFFF"/>
          <w:lang w:val="en-US"/>
        </w:rPr>
        <w:t>Shimono</w:t>
      </w:r>
      <w:proofErr w:type="spellEnd"/>
      <w:r w:rsidR="00EC68BC" w:rsidRPr="00F64612">
        <w:rPr>
          <w:rFonts w:ascii="Arial" w:hAnsi="Arial" w:cs="Arial"/>
          <w:sz w:val="24"/>
          <w:szCs w:val="24"/>
          <w:shd w:val="clear" w:color="auto" w:fill="FFFFFF"/>
          <w:lang w:val="en-US"/>
        </w:rPr>
        <w:t xml:space="preserve"> K, et al. (January 2004). </w:t>
      </w:r>
      <w:hyperlink r:id="rId13" w:history="1">
        <w:r w:rsidR="00EC68BC" w:rsidRPr="00F64612">
          <w:rPr>
            <w:rStyle w:val="Hipervnculo"/>
            <w:rFonts w:ascii="Arial" w:hAnsi="Arial" w:cs="Arial"/>
            <w:color w:val="auto"/>
            <w:sz w:val="24"/>
            <w:szCs w:val="24"/>
            <w:u w:val="none"/>
            <w:shd w:val="clear" w:color="auto" w:fill="FFFFFF"/>
            <w:lang w:val="en-US"/>
          </w:rPr>
          <w:t>"Overweight Japanese with body mass indexes of 23.0–24.9 have higher risks for obesity-associated disorders: a comparison of Japanese and Mongolians"</w:t>
        </w:r>
      </w:hyperlink>
      <w:r w:rsidR="00EC68BC" w:rsidRPr="00F64612">
        <w:rPr>
          <w:rFonts w:ascii="Arial" w:hAnsi="Arial" w:cs="Arial"/>
          <w:sz w:val="24"/>
          <w:szCs w:val="24"/>
          <w:shd w:val="clear" w:color="auto" w:fill="FFFFFF"/>
          <w:lang w:val="en-US"/>
        </w:rPr>
        <w:t>. International Journal of Obesity and Related Metabolic Disorders </w:t>
      </w:r>
      <w:r w:rsidR="00EC68BC" w:rsidRPr="007A5620">
        <w:rPr>
          <w:rFonts w:ascii="Arial" w:hAnsi="Arial" w:cs="Arial"/>
          <w:bCs/>
          <w:sz w:val="24"/>
          <w:szCs w:val="24"/>
          <w:shd w:val="clear" w:color="auto" w:fill="FFFFFF"/>
          <w:lang w:val="en-US"/>
        </w:rPr>
        <w:t>28</w:t>
      </w:r>
      <w:r w:rsidR="00EC68BC" w:rsidRPr="00F64612">
        <w:rPr>
          <w:rFonts w:ascii="Arial" w:hAnsi="Arial" w:cs="Arial"/>
          <w:sz w:val="24"/>
          <w:szCs w:val="24"/>
          <w:shd w:val="clear" w:color="auto" w:fill="FFFFFF"/>
          <w:lang w:val="en-US"/>
        </w:rPr>
        <w:t> (1): 152–158. </w:t>
      </w:r>
    </w:p>
    <w:p w14:paraId="1BE96A16" w14:textId="63021B87" w:rsidR="00033B72" w:rsidRPr="0040695F" w:rsidRDefault="00033B72" w:rsidP="0040695F">
      <w:pPr>
        <w:spacing w:line="240" w:lineRule="auto"/>
        <w:jc w:val="both"/>
        <w:rPr>
          <w:rFonts w:ascii="Arial" w:hAnsi="Arial" w:cs="Arial"/>
          <w:sz w:val="24"/>
          <w:szCs w:val="24"/>
          <w:shd w:val="clear" w:color="auto" w:fill="FFFFFF"/>
          <w:lang w:val="es-VE"/>
        </w:rPr>
      </w:pPr>
      <w:r w:rsidRPr="007A5620">
        <w:rPr>
          <w:rFonts w:ascii="Arial" w:hAnsi="Arial" w:cs="Arial"/>
          <w:sz w:val="24"/>
          <w:szCs w:val="24"/>
          <w:shd w:val="clear" w:color="auto" w:fill="FFFFFF"/>
          <w:lang w:val="es-VE"/>
        </w:rPr>
        <w:t xml:space="preserve">19. </w:t>
      </w:r>
      <w:proofErr w:type="spellStart"/>
      <w:r w:rsidRPr="007A5620">
        <w:rPr>
          <w:rFonts w:ascii="Arial" w:hAnsi="Arial" w:cs="Arial"/>
          <w:sz w:val="24"/>
          <w:szCs w:val="24"/>
          <w:shd w:val="clear" w:color="auto" w:fill="FFFFFF"/>
          <w:lang w:val="es-VE"/>
        </w:rPr>
        <w:t>Ryder</w:t>
      </w:r>
      <w:proofErr w:type="spellEnd"/>
      <w:r w:rsidRPr="007A5620">
        <w:rPr>
          <w:rFonts w:ascii="Arial" w:hAnsi="Arial" w:cs="Arial"/>
          <w:sz w:val="24"/>
          <w:szCs w:val="24"/>
          <w:shd w:val="clear" w:color="auto" w:fill="FFFFFF"/>
          <w:lang w:val="es-VE"/>
        </w:rPr>
        <w:t xml:space="preserve"> E, </w:t>
      </w:r>
      <w:proofErr w:type="spellStart"/>
      <w:r w:rsidRPr="007A5620">
        <w:rPr>
          <w:rFonts w:ascii="Arial" w:hAnsi="Arial" w:cs="Arial"/>
          <w:sz w:val="24"/>
          <w:szCs w:val="24"/>
          <w:shd w:val="clear" w:color="auto" w:fill="FFFFFF"/>
          <w:lang w:val="es-VE"/>
        </w:rPr>
        <w:t>Pedreañez</w:t>
      </w:r>
      <w:proofErr w:type="spellEnd"/>
      <w:r w:rsidRPr="007A5620">
        <w:rPr>
          <w:rFonts w:ascii="Arial" w:hAnsi="Arial" w:cs="Arial"/>
          <w:sz w:val="24"/>
          <w:szCs w:val="24"/>
          <w:shd w:val="clear" w:color="auto" w:fill="FFFFFF"/>
          <w:lang w:val="es-VE"/>
        </w:rPr>
        <w:t xml:space="preserve"> A, Vargas R, Peña C, </w:t>
      </w:r>
      <w:proofErr w:type="spellStart"/>
      <w:r w:rsidRPr="007A5620">
        <w:rPr>
          <w:rFonts w:ascii="Arial" w:hAnsi="Arial" w:cs="Arial"/>
          <w:sz w:val="24"/>
          <w:szCs w:val="24"/>
          <w:shd w:val="clear" w:color="auto" w:fill="FFFFFF"/>
          <w:lang w:val="es-VE"/>
        </w:rPr>
        <w:t>Fernandez</w:t>
      </w:r>
      <w:proofErr w:type="spellEnd"/>
      <w:r w:rsidRPr="007A5620">
        <w:rPr>
          <w:rFonts w:ascii="Arial" w:hAnsi="Arial" w:cs="Arial"/>
          <w:sz w:val="24"/>
          <w:szCs w:val="24"/>
          <w:shd w:val="clear" w:color="auto" w:fill="FFFFFF"/>
          <w:lang w:val="es-VE"/>
        </w:rPr>
        <w:t xml:space="preserve"> E, Diez-</w:t>
      </w:r>
      <w:proofErr w:type="spellStart"/>
      <w:r w:rsidRPr="007A5620">
        <w:rPr>
          <w:rFonts w:ascii="Arial" w:hAnsi="Arial" w:cs="Arial"/>
          <w:sz w:val="24"/>
          <w:szCs w:val="24"/>
          <w:shd w:val="clear" w:color="auto" w:fill="FFFFFF"/>
          <w:lang w:val="es-VE"/>
        </w:rPr>
        <w:t>Ewald</w:t>
      </w:r>
      <w:proofErr w:type="spellEnd"/>
      <w:r w:rsidRPr="007A5620">
        <w:rPr>
          <w:rFonts w:ascii="Arial" w:hAnsi="Arial" w:cs="Arial"/>
          <w:sz w:val="24"/>
          <w:szCs w:val="24"/>
          <w:shd w:val="clear" w:color="auto" w:fill="FFFFFF"/>
          <w:lang w:val="es-VE"/>
        </w:rPr>
        <w:t xml:space="preserve"> M, </w:t>
      </w:r>
      <w:r w:rsidR="007A5620" w:rsidRPr="007A5620">
        <w:rPr>
          <w:rFonts w:ascii="Arial" w:hAnsi="Arial" w:cs="Arial"/>
          <w:sz w:val="24"/>
          <w:szCs w:val="24"/>
          <w:shd w:val="clear" w:color="auto" w:fill="FFFFFF"/>
          <w:lang w:val="es-VE"/>
        </w:rPr>
        <w:t>et al</w:t>
      </w:r>
      <w:r w:rsidRPr="007A5620">
        <w:rPr>
          <w:rFonts w:ascii="Arial" w:hAnsi="Arial" w:cs="Arial"/>
          <w:sz w:val="24"/>
          <w:szCs w:val="24"/>
          <w:shd w:val="clear" w:color="auto" w:fill="FFFFFF"/>
          <w:lang w:val="es-VE"/>
        </w:rPr>
        <w:t xml:space="preserve">. </w:t>
      </w:r>
      <w:r w:rsidRPr="00F64612">
        <w:rPr>
          <w:rFonts w:ascii="Arial" w:hAnsi="Arial" w:cs="Arial"/>
          <w:sz w:val="24"/>
          <w:szCs w:val="24"/>
          <w:shd w:val="clear" w:color="auto" w:fill="FFFFFF"/>
          <w:lang w:val="en-US"/>
        </w:rPr>
        <w:t xml:space="preserve">Increased </w:t>
      </w:r>
      <w:proofErr w:type="spellStart"/>
      <w:r w:rsidRPr="00F64612">
        <w:rPr>
          <w:rFonts w:ascii="Arial" w:hAnsi="Arial" w:cs="Arial"/>
          <w:sz w:val="24"/>
          <w:szCs w:val="24"/>
          <w:shd w:val="clear" w:color="auto" w:fill="FFFFFF"/>
          <w:lang w:val="en-US"/>
        </w:rPr>
        <w:t>proinflammatory</w:t>
      </w:r>
      <w:proofErr w:type="spellEnd"/>
      <w:r w:rsidRPr="00F64612">
        <w:rPr>
          <w:rFonts w:ascii="Arial" w:hAnsi="Arial" w:cs="Arial"/>
          <w:sz w:val="24"/>
          <w:szCs w:val="24"/>
          <w:shd w:val="clear" w:color="auto" w:fill="FFFFFF"/>
          <w:lang w:val="en-US"/>
        </w:rPr>
        <w:t xml:space="preserve"> markers and </w:t>
      </w:r>
      <w:proofErr w:type="spellStart"/>
      <w:r w:rsidRPr="00F64612">
        <w:rPr>
          <w:rFonts w:ascii="Arial" w:hAnsi="Arial" w:cs="Arial"/>
          <w:sz w:val="24"/>
          <w:szCs w:val="24"/>
          <w:shd w:val="clear" w:color="auto" w:fill="FFFFFF"/>
          <w:lang w:val="en-US"/>
        </w:rPr>
        <w:t>lipoperoxidation</w:t>
      </w:r>
      <w:proofErr w:type="spellEnd"/>
      <w:r w:rsidRPr="00F64612">
        <w:rPr>
          <w:rFonts w:ascii="Arial" w:hAnsi="Arial" w:cs="Arial"/>
          <w:sz w:val="24"/>
          <w:szCs w:val="24"/>
          <w:shd w:val="clear" w:color="auto" w:fill="FFFFFF"/>
          <w:lang w:val="en-US"/>
        </w:rPr>
        <w:t xml:space="preserve"> in obese individuals: </w:t>
      </w:r>
      <w:proofErr w:type="spellStart"/>
      <w:r w:rsidRPr="00F64612">
        <w:rPr>
          <w:rFonts w:ascii="Arial" w:hAnsi="Arial" w:cs="Arial"/>
          <w:sz w:val="24"/>
          <w:szCs w:val="24"/>
          <w:shd w:val="clear" w:color="auto" w:fill="FFFFFF"/>
          <w:lang w:val="en-US"/>
        </w:rPr>
        <w:t>Inicial</w:t>
      </w:r>
      <w:proofErr w:type="spellEnd"/>
      <w:r w:rsidRPr="00F64612">
        <w:rPr>
          <w:rFonts w:ascii="Arial" w:hAnsi="Arial" w:cs="Arial"/>
          <w:sz w:val="24"/>
          <w:szCs w:val="24"/>
          <w:shd w:val="clear" w:color="auto" w:fill="FFFFFF"/>
          <w:lang w:val="en-US"/>
        </w:rPr>
        <w:t xml:space="preserve"> inflammatory events? </w:t>
      </w:r>
      <w:r w:rsidRPr="0040695F">
        <w:rPr>
          <w:rFonts w:ascii="Arial" w:hAnsi="Arial" w:cs="Arial"/>
          <w:sz w:val="24"/>
          <w:szCs w:val="24"/>
          <w:shd w:val="clear" w:color="auto" w:fill="FFFFFF"/>
          <w:lang w:val="es-VE"/>
        </w:rPr>
        <w:t xml:space="preserve">Diabetes </w:t>
      </w:r>
      <w:proofErr w:type="spellStart"/>
      <w:r w:rsidRPr="0040695F">
        <w:rPr>
          <w:rFonts w:ascii="Arial" w:hAnsi="Arial" w:cs="Arial"/>
          <w:sz w:val="24"/>
          <w:szCs w:val="24"/>
          <w:shd w:val="clear" w:color="auto" w:fill="FFFFFF"/>
          <w:lang w:val="es-VE"/>
        </w:rPr>
        <w:t>Metab</w:t>
      </w:r>
      <w:proofErr w:type="spellEnd"/>
      <w:r w:rsidRPr="0040695F">
        <w:rPr>
          <w:rFonts w:ascii="Arial" w:hAnsi="Arial" w:cs="Arial"/>
          <w:sz w:val="24"/>
          <w:szCs w:val="24"/>
          <w:shd w:val="clear" w:color="auto" w:fill="FFFFFF"/>
          <w:lang w:val="es-VE"/>
        </w:rPr>
        <w:t xml:space="preserve"> </w:t>
      </w:r>
      <w:proofErr w:type="spellStart"/>
      <w:r w:rsidRPr="0040695F">
        <w:rPr>
          <w:rFonts w:ascii="Arial" w:hAnsi="Arial" w:cs="Arial"/>
          <w:sz w:val="24"/>
          <w:szCs w:val="24"/>
          <w:shd w:val="clear" w:color="auto" w:fill="FFFFFF"/>
          <w:lang w:val="es-VE"/>
        </w:rPr>
        <w:t>Syndr</w:t>
      </w:r>
      <w:proofErr w:type="spellEnd"/>
      <w:r w:rsidRPr="0040695F">
        <w:rPr>
          <w:rFonts w:ascii="Arial" w:hAnsi="Arial" w:cs="Arial"/>
          <w:sz w:val="24"/>
          <w:szCs w:val="24"/>
          <w:shd w:val="clear" w:color="auto" w:fill="FFFFFF"/>
          <w:lang w:val="es-VE"/>
        </w:rPr>
        <w:t xml:space="preserve"> 2015 Oct-Dec</w:t>
      </w:r>
      <w:proofErr w:type="gramStart"/>
      <w:r w:rsidRPr="0040695F">
        <w:rPr>
          <w:rFonts w:ascii="Arial" w:hAnsi="Arial" w:cs="Arial"/>
          <w:sz w:val="24"/>
          <w:szCs w:val="24"/>
          <w:shd w:val="clear" w:color="auto" w:fill="FFFFFF"/>
          <w:lang w:val="es-VE"/>
        </w:rPr>
        <w:t>;9</w:t>
      </w:r>
      <w:proofErr w:type="gramEnd"/>
      <w:r w:rsidRPr="0040695F">
        <w:rPr>
          <w:rFonts w:ascii="Arial" w:hAnsi="Arial" w:cs="Arial"/>
          <w:sz w:val="24"/>
          <w:szCs w:val="24"/>
          <w:shd w:val="clear" w:color="auto" w:fill="FFFFFF"/>
          <w:lang w:val="es-VE"/>
        </w:rPr>
        <w:t xml:space="preserve">(4):280-6. </w:t>
      </w:r>
    </w:p>
    <w:p w14:paraId="26420E19" w14:textId="4BD1BE1C" w:rsidR="00033B72" w:rsidRPr="0040695F" w:rsidRDefault="00033B72" w:rsidP="0040695F">
      <w:pPr>
        <w:spacing w:line="240" w:lineRule="auto"/>
        <w:jc w:val="both"/>
        <w:rPr>
          <w:rFonts w:ascii="Arial" w:hAnsi="Arial" w:cs="Arial"/>
          <w:sz w:val="24"/>
          <w:szCs w:val="24"/>
          <w:shd w:val="clear" w:color="auto" w:fill="FFFFFF"/>
          <w:lang w:val="es-VE"/>
        </w:rPr>
      </w:pPr>
      <w:r w:rsidRPr="007A5620">
        <w:rPr>
          <w:rFonts w:ascii="Arial" w:hAnsi="Arial" w:cs="Arial"/>
          <w:sz w:val="24"/>
          <w:szCs w:val="24"/>
          <w:shd w:val="clear" w:color="auto" w:fill="FFFFFF"/>
          <w:lang w:val="es-VE"/>
        </w:rPr>
        <w:t xml:space="preserve">20. </w:t>
      </w:r>
      <w:proofErr w:type="spellStart"/>
      <w:r w:rsidRPr="007A5620">
        <w:rPr>
          <w:rFonts w:ascii="Arial" w:hAnsi="Arial" w:cs="Arial"/>
          <w:sz w:val="24"/>
          <w:szCs w:val="24"/>
          <w:shd w:val="clear" w:color="auto" w:fill="FFFFFF"/>
          <w:lang w:val="es-VE"/>
        </w:rPr>
        <w:t>Ryder</w:t>
      </w:r>
      <w:proofErr w:type="spellEnd"/>
      <w:r w:rsidRPr="007A5620">
        <w:rPr>
          <w:rFonts w:ascii="Arial" w:hAnsi="Arial" w:cs="Arial"/>
          <w:sz w:val="24"/>
          <w:szCs w:val="24"/>
          <w:shd w:val="clear" w:color="auto" w:fill="FFFFFF"/>
          <w:lang w:val="es-VE"/>
        </w:rPr>
        <w:t xml:space="preserve"> E, Diez-</w:t>
      </w:r>
      <w:proofErr w:type="spellStart"/>
      <w:r w:rsidRPr="007A5620">
        <w:rPr>
          <w:rFonts w:ascii="Arial" w:hAnsi="Arial" w:cs="Arial"/>
          <w:sz w:val="24"/>
          <w:szCs w:val="24"/>
          <w:shd w:val="clear" w:color="auto" w:fill="FFFFFF"/>
          <w:lang w:val="es-VE"/>
        </w:rPr>
        <w:t>Ewald</w:t>
      </w:r>
      <w:proofErr w:type="spellEnd"/>
      <w:r w:rsidRPr="007A5620">
        <w:rPr>
          <w:rFonts w:ascii="Arial" w:hAnsi="Arial" w:cs="Arial"/>
          <w:sz w:val="24"/>
          <w:szCs w:val="24"/>
          <w:shd w:val="clear" w:color="auto" w:fill="FFFFFF"/>
          <w:lang w:val="es-VE"/>
        </w:rPr>
        <w:t xml:space="preserve"> M, Mosquera J, Fernández E, </w:t>
      </w:r>
      <w:proofErr w:type="spellStart"/>
      <w:r w:rsidRPr="007A5620">
        <w:rPr>
          <w:rFonts w:ascii="Arial" w:hAnsi="Arial" w:cs="Arial"/>
          <w:sz w:val="24"/>
          <w:szCs w:val="24"/>
          <w:shd w:val="clear" w:color="auto" w:fill="FFFFFF"/>
          <w:lang w:val="es-VE"/>
        </w:rPr>
        <w:t>Pedreañez</w:t>
      </w:r>
      <w:proofErr w:type="spellEnd"/>
      <w:r w:rsidRPr="007A5620">
        <w:rPr>
          <w:rFonts w:ascii="Arial" w:hAnsi="Arial" w:cs="Arial"/>
          <w:sz w:val="24"/>
          <w:szCs w:val="24"/>
          <w:shd w:val="clear" w:color="auto" w:fill="FFFFFF"/>
          <w:lang w:val="es-VE"/>
        </w:rPr>
        <w:t xml:space="preserve"> A, Vargas R, </w:t>
      </w:r>
      <w:r w:rsidR="007A5620" w:rsidRPr="007A5620">
        <w:rPr>
          <w:rFonts w:ascii="Arial" w:hAnsi="Arial" w:cs="Arial"/>
          <w:sz w:val="24"/>
          <w:szCs w:val="24"/>
          <w:shd w:val="clear" w:color="auto" w:fill="FFFFFF"/>
          <w:lang w:val="es-VE"/>
        </w:rPr>
        <w:t>et al</w:t>
      </w:r>
      <w:r w:rsidRPr="007A5620">
        <w:rPr>
          <w:rFonts w:ascii="Arial" w:hAnsi="Arial" w:cs="Arial"/>
          <w:sz w:val="24"/>
          <w:szCs w:val="24"/>
          <w:shd w:val="clear" w:color="auto" w:fill="FFFFFF"/>
          <w:lang w:val="es-VE"/>
        </w:rPr>
        <w:t xml:space="preserve">. </w:t>
      </w:r>
      <w:r w:rsidRPr="00F64612">
        <w:rPr>
          <w:rFonts w:ascii="Arial" w:hAnsi="Arial" w:cs="Arial"/>
          <w:sz w:val="24"/>
          <w:szCs w:val="24"/>
          <w:shd w:val="clear" w:color="auto" w:fill="FFFFFF"/>
          <w:lang w:val="en-US"/>
        </w:rPr>
        <w:t xml:space="preserve">Association of obesity with leukocyte count in obese individuals without metabolic syndrome. </w:t>
      </w:r>
      <w:r w:rsidRPr="0040695F">
        <w:rPr>
          <w:rFonts w:ascii="Arial" w:hAnsi="Arial" w:cs="Arial"/>
          <w:sz w:val="24"/>
          <w:szCs w:val="24"/>
          <w:shd w:val="clear" w:color="auto" w:fill="FFFFFF"/>
          <w:lang w:val="es-VE"/>
        </w:rPr>
        <w:t xml:space="preserve">Diabetes </w:t>
      </w:r>
      <w:proofErr w:type="spellStart"/>
      <w:r w:rsidRPr="0040695F">
        <w:rPr>
          <w:rFonts w:ascii="Arial" w:hAnsi="Arial" w:cs="Arial"/>
          <w:sz w:val="24"/>
          <w:szCs w:val="24"/>
          <w:shd w:val="clear" w:color="auto" w:fill="FFFFFF"/>
          <w:lang w:val="es-VE"/>
        </w:rPr>
        <w:t>Metab</w:t>
      </w:r>
      <w:proofErr w:type="spellEnd"/>
      <w:r w:rsidRPr="0040695F">
        <w:rPr>
          <w:rFonts w:ascii="Arial" w:hAnsi="Arial" w:cs="Arial"/>
          <w:sz w:val="24"/>
          <w:szCs w:val="24"/>
          <w:shd w:val="clear" w:color="auto" w:fill="FFFFFF"/>
          <w:lang w:val="es-VE"/>
        </w:rPr>
        <w:t xml:space="preserve"> </w:t>
      </w:r>
      <w:proofErr w:type="spellStart"/>
      <w:r w:rsidRPr="0040695F">
        <w:rPr>
          <w:rFonts w:ascii="Arial" w:hAnsi="Arial" w:cs="Arial"/>
          <w:sz w:val="24"/>
          <w:szCs w:val="24"/>
          <w:shd w:val="clear" w:color="auto" w:fill="FFFFFF"/>
          <w:lang w:val="es-VE"/>
        </w:rPr>
        <w:t>Syndr</w:t>
      </w:r>
      <w:proofErr w:type="spellEnd"/>
      <w:r w:rsidRPr="0040695F">
        <w:rPr>
          <w:rFonts w:ascii="Arial" w:hAnsi="Arial" w:cs="Arial"/>
          <w:sz w:val="24"/>
          <w:szCs w:val="24"/>
          <w:shd w:val="clear" w:color="auto" w:fill="FFFFFF"/>
          <w:lang w:val="es-VE"/>
        </w:rPr>
        <w:t xml:space="preserve"> 2014 Oct-Dec</w:t>
      </w:r>
      <w:proofErr w:type="gramStart"/>
      <w:r w:rsidRPr="0040695F">
        <w:rPr>
          <w:rFonts w:ascii="Arial" w:hAnsi="Arial" w:cs="Arial"/>
          <w:sz w:val="24"/>
          <w:szCs w:val="24"/>
          <w:shd w:val="clear" w:color="auto" w:fill="FFFFFF"/>
          <w:lang w:val="es-VE"/>
        </w:rPr>
        <w:t>;8</w:t>
      </w:r>
      <w:proofErr w:type="gramEnd"/>
      <w:r w:rsidRPr="0040695F">
        <w:rPr>
          <w:rFonts w:ascii="Arial" w:hAnsi="Arial" w:cs="Arial"/>
          <w:sz w:val="24"/>
          <w:szCs w:val="24"/>
          <w:shd w:val="clear" w:color="auto" w:fill="FFFFFF"/>
          <w:lang w:val="es-VE"/>
        </w:rPr>
        <w:t xml:space="preserve">(4):197-204. </w:t>
      </w:r>
    </w:p>
    <w:p w14:paraId="18FD1D6E" w14:textId="4C02E700" w:rsidR="0077566E" w:rsidRPr="00F64612" w:rsidRDefault="0077566E" w:rsidP="0040695F">
      <w:pPr>
        <w:spacing w:line="240" w:lineRule="auto"/>
        <w:jc w:val="both"/>
        <w:rPr>
          <w:rFonts w:ascii="Arial" w:hAnsi="Arial" w:cs="Arial"/>
          <w:sz w:val="24"/>
          <w:szCs w:val="24"/>
          <w:shd w:val="clear" w:color="auto" w:fill="FFFFFF"/>
          <w:lang w:val="en-US"/>
        </w:rPr>
      </w:pPr>
      <w:r w:rsidRPr="00AF013B">
        <w:rPr>
          <w:rFonts w:ascii="Arial" w:hAnsi="Arial" w:cs="Arial"/>
          <w:sz w:val="24"/>
          <w:szCs w:val="24"/>
          <w:shd w:val="clear" w:color="auto" w:fill="FFFFFF"/>
          <w:lang w:val="es-VE"/>
        </w:rPr>
        <w:t xml:space="preserve">21. Vargas R, </w:t>
      </w:r>
      <w:proofErr w:type="spellStart"/>
      <w:r w:rsidRPr="00AF013B">
        <w:rPr>
          <w:rFonts w:ascii="Arial" w:hAnsi="Arial" w:cs="Arial"/>
          <w:sz w:val="24"/>
          <w:szCs w:val="24"/>
          <w:shd w:val="clear" w:color="auto" w:fill="FFFFFF"/>
          <w:lang w:val="es-VE"/>
        </w:rPr>
        <w:t>Ryder</w:t>
      </w:r>
      <w:proofErr w:type="spellEnd"/>
      <w:r w:rsidRPr="00AF013B">
        <w:rPr>
          <w:rFonts w:ascii="Arial" w:hAnsi="Arial" w:cs="Arial"/>
          <w:sz w:val="24"/>
          <w:szCs w:val="24"/>
          <w:shd w:val="clear" w:color="auto" w:fill="FFFFFF"/>
          <w:lang w:val="es-VE"/>
        </w:rPr>
        <w:t xml:space="preserve"> E, Diez-</w:t>
      </w:r>
      <w:proofErr w:type="spellStart"/>
      <w:r w:rsidRPr="00AF013B">
        <w:rPr>
          <w:rFonts w:ascii="Arial" w:hAnsi="Arial" w:cs="Arial"/>
          <w:sz w:val="24"/>
          <w:szCs w:val="24"/>
          <w:shd w:val="clear" w:color="auto" w:fill="FFFFFF"/>
          <w:lang w:val="es-VE"/>
        </w:rPr>
        <w:t>Ewald</w:t>
      </w:r>
      <w:proofErr w:type="spellEnd"/>
      <w:r w:rsidRPr="00AF013B">
        <w:rPr>
          <w:rFonts w:ascii="Arial" w:hAnsi="Arial" w:cs="Arial"/>
          <w:sz w:val="24"/>
          <w:szCs w:val="24"/>
          <w:shd w:val="clear" w:color="auto" w:fill="FFFFFF"/>
          <w:lang w:val="es-VE"/>
        </w:rPr>
        <w:t xml:space="preserve"> M, Mosquera J, Durán A, Valero N, </w:t>
      </w:r>
      <w:r w:rsidR="00AF013B" w:rsidRPr="00AF013B">
        <w:rPr>
          <w:rFonts w:ascii="Arial" w:hAnsi="Arial" w:cs="Arial"/>
          <w:sz w:val="24"/>
          <w:szCs w:val="24"/>
          <w:shd w:val="clear" w:color="auto" w:fill="FFFFFF"/>
          <w:lang w:val="es-VE"/>
        </w:rPr>
        <w:t>et al</w:t>
      </w:r>
      <w:r w:rsidRPr="00AF013B">
        <w:rPr>
          <w:rFonts w:ascii="Arial" w:hAnsi="Arial" w:cs="Arial"/>
          <w:sz w:val="24"/>
          <w:szCs w:val="24"/>
          <w:shd w:val="clear" w:color="auto" w:fill="FFFFFF"/>
          <w:lang w:val="es-VE"/>
        </w:rPr>
        <w:t xml:space="preserve">. </w:t>
      </w:r>
      <w:r w:rsidRPr="00F64612">
        <w:rPr>
          <w:rFonts w:ascii="Arial" w:hAnsi="Arial" w:cs="Arial"/>
          <w:sz w:val="24"/>
          <w:szCs w:val="24"/>
          <w:shd w:val="clear" w:color="auto" w:fill="FFFFFF"/>
          <w:lang w:val="en-US"/>
        </w:rPr>
        <w:t xml:space="preserve">Increased C-reactive protein and decreased Interleukin-2 content in serum from obese individuals with or without insulin resistance: Associations with leukocyte count and insulin and adiponectin content. Diabetes </w:t>
      </w:r>
      <w:proofErr w:type="spellStart"/>
      <w:r w:rsidRPr="00F64612">
        <w:rPr>
          <w:rFonts w:ascii="Arial" w:hAnsi="Arial" w:cs="Arial"/>
          <w:sz w:val="24"/>
          <w:szCs w:val="24"/>
          <w:shd w:val="clear" w:color="auto" w:fill="FFFFFF"/>
          <w:lang w:val="en-US"/>
        </w:rPr>
        <w:t>Metab</w:t>
      </w:r>
      <w:proofErr w:type="spellEnd"/>
      <w:r w:rsidRPr="00F64612">
        <w:rPr>
          <w:rFonts w:ascii="Arial" w:hAnsi="Arial" w:cs="Arial"/>
          <w:sz w:val="24"/>
          <w:szCs w:val="24"/>
          <w:shd w:val="clear" w:color="auto" w:fill="FFFFFF"/>
          <w:lang w:val="en-US"/>
        </w:rPr>
        <w:t xml:space="preserve"> </w:t>
      </w:r>
      <w:proofErr w:type="spellStart"/>
      <w:r w:rsidRPr="00F64612">
        <w:rPr>
          <w:rFonts w:ascii="Arial" w:hAnsi="Arial" w:cs="Arial"/>
          <w:sz w:val="24"/>
          <w:szCs w:val="24"/>
          <w:shd w:val="clear" w:color="auto" w:fill="FFFFFF"/>
          <w:lang w:val="en-US"/>
        </w:rPr>
        <w:t>Syndr</w:t>
      </w:r>
      <w:proofErr w:type="spellEnd"/>
      <w:r w:rsidRPr="00F64612">
        <w:rPr>
          <w:rFonts w:ascii="Arial" w:hAnsi="Arial" w:cs="Arial"/>
          <w:sz w:val="24"/>
          <w:szCs w:val="24"/>
          <w:shd w:val="clear" w:color="auto" w:fill="FFFFFF"/>
          <w:lang w:val="en-US"/>
        </w:rPr>
        <w:t xml:space="preserve"> 2016 Jan-Mar</w:t>
      </w:r>
      <w:proofErr w:type="gramStart"/>
      <w:r w:rsidRPr="00F64612">
        <w:rPr>
          <w:rFonts w:ascii="Arial" w:hAnsi="Arial" w:cs="Arial"/>
          <w:sz w:val="24"/>
          <w:szCs w:val="24"/>
          <w:shd w:val="clear" w:color="auto" w:fill="FFFFFF"/>
          <w:lang w:val="en-US"/>
        </w:rPr>
        <w:t>;10</w:t>
      </w:r>
      <w:proofErr w:type="gramEnd"/>
      <w:r w:rsidRPr="00F64612">
        <w:rPr>
          <w:rFonts w:ascii="Arial" w:hAnsi="Arial" w:cs="Arial"/>
          <w:sz w:val="24"/>
          <w:szCs w:val="24"/>
          <w:shd w:val="clear" w:color="auto" w:fill="FFFFFF"/>
          <w:lang w:val="en-US"/>
        </w:rPr>
        <w:t xml:space="preserve">(1 </w:t>
      </w:r>
      <w:proofErr w:type="spellStart"/>
      <w:r w:rsidRPr="00F64612">
        <w:rPr>
          <w:rFonts w:ascii="Arial" w:hAnsi="Arial" w:cs="Arial"/>
          <w:sz w:val="24"/>
          <w:szCs w:val="24"/>
          <w:shd w:val="clear" w:color="auto" w:fill="FFFFFF"/>
          <w:lang w:val="en-US"/>
        </w:rPr>
        <w:t>Suppl</w:t>
      </w:r>
      <w:proofErr w:type="spellEnd"/>
      <w:r w:rsidRPr="00F64612">
        <w:rPr>
          <w:rFonts w:ascii="Arial" w:hAnsi="Arial" w:cs="Arial"/>
          <w:sz w:val="24"/>
          <w:szCs w:val="24"/>
          <w:shd w:val="clear" w:color="auto" w:fill="FFFFFF"/>
          <w:lang w:val="en-US"/>
        </w:rPr>
        <w:t xml:space="preserve"> 1):S34-41. </w:t>
      </w:r>
    </w:p>
    <w:p w14:paraId="5E374C25" w14:textId="6C2E6F7C" w:rsidR="000E67AE" w:rsidRPr="00F64612" w:rsidRDefault="00F67E88"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22</w:t>
      </w:r>
      <w:r w:rsidR="002D335F" w:rsidRPr="00F64612">
        <w:rPr>
          <w:rFonts w:ascii="Arial" w:hAnsi="Arial" w:cs="Arial"/>
          <w:sz w:val="24"/>
          <w:szCs w:val="24"/>
          <w:shd w:val="clear" w:color="auto" w:fill="FFFFFF"/>
          <w:lang w:val="en-US"/>
        </w:rPr>
        <w:t xml:space="preserve">. </w:t>
      </w:r>
      <w:r w:rsidR="000E67AE" w:rsidRPr="00F64612">
        <w:rPr>
          <w:rFonts w:ascii="Arial" w:hAnsi="Arial" w:cs="Arial"/>
          <w:sz w:val="24"/>
          <w:szCs w:val="24"/>
          <w:shd w:val="clear" w:color="auto" w:fill="FFFFFF"/>
          <w:lang w:val="en-US"/>
        </w:rPr>
        <w:t xml:space="preserve">Gibson PH, Cuthbertson BH, </w:t>
      </w:r>
      <w:proofErr w:type="spellStart"/>
      <w:r w:rsidR="000E67AE" w:rsidRPr="00F64612">
        <w:rPr>
          <w:rFonts w:ascii="Arial" w:hAnsi="Arial" w:cs="Arial"/>
          <w:sz w:val="24"/>
          <w:szCs w:val="24"/>
          <w:shd w:val="clear" w:color="auto" w:fill="FFFFFF"/>
          <w:lang w:val="en-US"/>
        </w:rPr>
        <w:t>Croal</w:t>
      </w:r>
      <w:proofErr w:type="spellEnd"/>
      <w:r w:rsidR="000E67AE" w:rsidRPr="00F64612">
        <w:rPr>
          <w:rFonts w:ascii="Arial" w:hAnsi="Arial" w:cs="Arial"/>
          <w:sz w:val="24"/>
          <w:szCs w:val="24"/>
          <w:shd w:val="clear" w:color="auto" w:fill="FFFFFF"/>
          <w:lang w:val="en-US"/>
        </w:rPr>
        <w:t xml:space="preserve"> BL, Rae D, El-</w:t>
      </w:r>
      <w:proofErr w:type="spellStart"/>
      <w:r w:rsidR="000E67AE" w:rsidRPr="00F64612">
        <w:rPr>
          <w:rFonts w:ascii="Arial" w:hAnsi="Arial" w:cs="Arial"/>
          <w:sz w:val="24"/>
          <w:szCs w:val="24"/>
          <w:shd w:val="clear" w:color="auto" w:fill="FFFFFF"/>
          <w:lang w:val="en-US"/>
        </w:rPr>
        <w:t>Shafei</w:t>
      </w:r>
      <w:proofErr w:type="spellEnd"/>
      <w:r w:rsidR="000E67AE" w:rsidRPr="00F64612">
        <w:rPr>
          <w:rFonts w:ascii="Arial" w:hAnsi="Arial" w:cs="Arial"/>
          <w:sz w:val="24"/>
          <w:szCs w:val="24"/>
          <w:shd w:val="clear" w:color="auto" w:fill="FFFFFF"/>
          <w:lang w:val="en-US"/>
        </w:rPr>
        <w:t xml:space="preserve"> H, Gibson G, </w:t>
      </w:r>
      <w:r w:rsidR="00C30884">
        <w:rPr>
          <w:rFonts w:ascii="Arial" w:hAnsi="Arial" w:cs="Arial"/>
          <w:sz w:val="24"/>
          <w:szCs w:val="24"/>
          <w:shd w:val="clear" w:color="auto" w:fill="FFFFFF"/>
          <w:lang w:val="en-US"/>
        </w:rPr>
        <w:t>et al</w:t>
      </w:r>
      <w:r w:rsidR="000E67AE" w:rsidRPr="00F64612">
        <w:rPr>
          <w:rFonts w:ascii="Arial" w:hAnsi="Arial" w:cs="Arial"/>
          <w:sz w:val="24"/>
          <w:szCs w:val="24"/>
          <w:shd w:val="clear" w:color="auto" w:fill="FFFFFF"/>
          <w:lang w:val="en-US"/>
        </w:rPr>
        <w:t xml:space="preserve">. Usefulness of neutrophil/lymphocyte ratio as predictor of new-onset atrial fibrillation after coronary artery bypass grafting. Am J </w:t>
      </w:r>
      <w:proofErr w:type="spellStart"/>
      <w:r w:rsidR="000E67AE" w:rsidRPr="00F64612">
        <w:rPr>
          <w:rFonts w:ascii="Arial" w:hAnsi="Arial" w:cs="Arial"/>
          <w:sz w:val="24"/>
          <w:szCs w:val="24"/>
          <w:shd w:val="clear" w:color="auto" w:fill="FFFFFF"/>
          <w:lang w:val="en-US"/>
        </w:rPr>
        <w:t>Cardiol</w:t>
      </w:r>
      <w:proofErr w:type="spellEnd"/>
      <w:r w:rsidR="000E67AE" w:rsidRPr="00F64612">
        <w:rPr>
          <w:rFonts w:ascii="Arial" w:hAnsi="Arial" w:cs="Arial"/>
          <w:sz w:val="24"/>
          <w:szCs w:val="24"/>
          <w:shd w:val="clear" w:color="auto" w:fill="FFFFFF"/>
          <w:lang w:val="en-US"/>
        </w:rPr>
        <w:t xml:space="preserve"> 2010</w:t>
      </w:r>
      <w:proofErr w:type="gramStart"/>
      <w:r w:rsidR="000E67AE" w:rsidRPr="00F64612">
        <w:rPr>
          <w:rFonts w:ascii="Arial" w:hAnsi="Arial" w:cs="Arial"/>
          <w:sz w:val="24"/>
          <w:szCs w:val="24"/>
          <w:shd w:val="clear" w:color="auto" w:fill="FFFFFF"/>
          <w:lang w:val="en-US"/>
        </w:rPr>
        <w:t>;105:186</w:t>
      </w:r>
      <w:proofErr w:type="gramEnd"/>
      <w:r w:rsidR="000E67AE" w:rsidRPr="00F64612">
        <w:rPr>
          <w:rFonts w:ascii="Arial" w:hAnsi="Arial" w:cs="Arial"/>
          <w:sz w:val="24"/>
          <w:szCs w:val="24"/>
          <w:shd w:val="clear" w:color="auto" w:fill="FFFFFF"/>
          <w:lang w:val="en-US"/>
        </w:rPr>
        <w:t xml:space="preserve">-191. </w:t>
      </w:r>
    </w:p>
    <w:p w14:paraId="0A711A3C" w14:textId="73AD2BD0" w:rsidR="00186A7C" w:rsidRPr="00F64612" w:rsidRDefault="00F67E88"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23</w:t>
      </w:r>
      <w:r w:rsidR="00B40398" w:rsidRPr="00F64612">
        <w:rPr>
          <w:rFonts w:ascii="Arial" w:hAnsi="Arial" w:cs="Arial"/>
          <w:sz w:val="24"/>
          <w:szCs w:val="24"/>
          <w:shd w:val="clear" w:color="auto" w:fill="FFFFFF"/>
          <w:lang w:val="en-US"/>
        </w:rPr>
        <w:t xml:space="preserve">. </w:t>
      </w:r>
      <w:proofErr w:type="spellStart"/>
      <w:r w:rsidR="00186A7C" w:rsidRPr="00F64612">
        <w:rPr>
          <w:rFonts w:ascii="Arial" w:hAnsi="Arial" w:cs="Arial"/>
          <w:sz w:val="24"/>
          <w:szCs w:val="24"/>
          <w:shd w:val="clear" w:color="auto" w:fill="FFFFFF"/>
          <w:lang w:val="en-US"/>
        </w:rPr>
        <w:t>Sawant</w:t>
      </w:r>
      <w:proofErr w:type="spellEnd"/>
      <w:r w:rsidR="00186A7C" w:rsidRPr="00F64612">
        <w:rPr>
          <w:rFonts w:ascii="Arial" w:hAnsi="Arial" w:cs="Arial"/>
          <w:sz w:val="24"/>
          <w:szCs w:val="24"/>
          <w:shd w:val="clear" w:color="auto" w:fill="FFFFFF"/>
          <w:lang w:val="en-US"/>
        </w:rPr>
        <w:t xml:space="preserve"> AC, </w:t>
      </w:r>
      <w:proofErr w:type="spellStart"/>
      <w:r w:rsidR="00186A7C" w:rsidRPr="00F64612">
        <w:rPr>
          <w:rFonts w:ascii="Arial" w:hAnsi="Arial" w:cs="Arial"/>
          <w:sz w:val="24"/>
          <w:szCs w:val="24"/>
          <w:shd w:val="clear" w:color="auto" w:fill="FFFFFF"/>
          <w:lang w:val="en-US"/>
        </w:rPr>
        <w:t>Adhikari</w:t>
      </w:r>
      <w:proofErr w:type="spellEnd"/>
      <w:r w:rsidR="00186A7C" w:rsidRPr="00F64612">
        <w:rPr>
          <w:rFonts w:ascii="Arial" w:hAnsi="Arial" w:cs="Arial"/>
          <w:sz w:val="24"/>
          <w:szCs w:val="24"/>
          <w:shd w:val="clear" w:color="auto" w:fill="FFFFFF"/>
          <w:lang w:val="en-US"/>
        </w:rPr>
        <w:t xml:space="preserve"> P, </w:t>
      </w:r>
      <w:proofErr w:type="spellStart"/>
      <w:r w:rsidR="00186A7C" w:rsidRPr="00F64612">
        <w:rPr>
          <w:rFonts w:ascii="Arial" w:hAnsi="Arial" w:cs="Arial"/>
          <w:sz w:val="24"/>
          <w:szCs w:val="24"/>
          <w:shd w:val="clear" w:color="auto" w:fill="FFFFFF"/>
          <w:lang w:val="en-US"/>
        </w:rPr>
        <w:t>Narra</w:t>
      </w:r>
      <w:proofErr w:type="spellEnd"/>
      <w:r w:rsidR="00186A7C" w:rsidRPr="00F64612">
        <w:rPr>
          <w:rFonts w:ascii="Arial" w:hAnsi="Arial" w:cs="Arial"/>
          <w:sz w:val="24"/>
          <w:szCs w:val="24"/>
          <w:shd w:val="clear" w:color="auto" w:fill="FFFFFF"/>
          <w:lang w:val="en-US"/>
        </w:rPr>
        <w:t xml:space="preserve"> SR, Srivatsa SS, Mills PK, Srivatsa SS. Neutrophil to lymphocyte ratio predicts short- and long-term mortality following revascularization therapy for ST elevation myocardial infarction. </w:t>
      </w:r>
      <w:r w:rsidR="00186A7C" w:rsidRPr="00F64612">
        <w:rPr>
          <w:rStyle w:val="nfasis"/>
          <w:rFonts w:ascii="Arial" w:hAnsi="Arial" w:cs="Arial"/>
          <w:i w:val="0"/>
          <w:sz w:val="24"/>
          <w:szCs w:val="24"/>
          <w:shd w:val="clear" w:color="auto" w:fill="FFFFFF"/>
          <w:lang w:val="en-US"/>
        </w:rPr>
        <w:t>Cardiology Journal</w:t>
      </w:r>
      <w:r w:rsidR="00186A7C" w:rsidRPr="00F64612">
        <w:rPr>
          <w:rStyle w:val="ref-journal"/>
          <w:rFonts w:ascii="Arial" w:hAnsi="Arial" w:cs="Arial"/>
          <w:sz w:val="24"/>
          <w:szCs w:val="24"/>
          <w:shd w:val="clear" w:color="auto" w:fill="FFFFFF"/>
          <w:lang w:val="en-US"/>
        </w:rPr>
        <w:t> </w:t>
      </w:r>
      <w:r w:rsidR="00186A7C" w:rsidRPr="00F64612">
        <w:rPr>
          <w:rFonts w:ascii="Arial" w:hAnsi="Arial" w:cs="Arial"/>
          <w:sz w:val="24"/>
          <w:szCs w:val="24"/>
          <w:shd w:val="clear" w:color="auto" w:fill="FFFFFF"/>
          <w:lang w:val="en-US"/>
        </w:rPr>
        <w:t>2014</w:t>
      </w:r>
      <w:proofErr w:type="gramStart"/>
      <w:r w:rsidR="00186A7C" w:rsidRPr="00F64612">
        <w:rPr>
          <w:rFonts w:ascii="Arial" w:hAnsi="Arial" w:cs="Arial"/>
          <w:sz w:val="24"/>
          <w:szCs w:val="24"/>
          <w:shd w:val="clear" w:color="auto" w:fill="FFFFFF"/>
          <w:lang w:val="en-US"/>
        </w:rPr>
        <w:t>;</w:t>
      </w:r>
      <w:r w:rsidR="00186A7C" w:rsidRPr="00F64612">
        <w:rPr>
          <w:rStyle w:val="ref-vol"/>
          <w:rFonts w:ascii="Arial" w:hAnsi="Arial" w:cs="Arial"/>
          <w:sz w:val="24"/>
          <w:szCs w:val="24"/>
          <w:shd w:val="clear" w:color="auto" w:fill="FFFFFF"/>
          <w:lang w:val="en-US"/>
        </w:rPr>
        <w:t>21</w:t>
      </w:r>
      <w:r w:rsidR="00186A7C" w:rsidRPr="00F64612">
        <w:rPr>
          <w:rFonts w:ascii="Arial" w:hAnsi="Arial" w:cs="Arial"/>
          <w:sz w:val="24"/>
          <w:szCs w:val="24"/>
          <w:shd w:val="clear" w:color="auto" w:fill="FFFFFF"/>
          <w:lang w:val="en-US"/>
        </w:rPr>
        <w:t>:500</w:t>
      </w:r>
      <w:proofErr w:type="gramEnd"/>
      <w:r w:rsidR="00186A7C" w:rsidRPr="00F64612">
        <w:rPr>
          <w:rFonts w:ascii="Arial" w:hAnsi="Arial" w:cs="Arial"/>
          <w:sz w:val="24"/>
          <w:szCs w:val="24"/>
          <w:shd w:val="clear" w:color="auto" w:fill="FFFFFF"/>
          <w:lang w:val="en-US"/>
        </w:rPr>
        <w:t xml:space="preserve">–508. </w:t>
      </w:r>
    </w:p>
    <w:p w14:paraId="30082DC4" w14:textId="1E6F068D" w:rsidR="00186A7C" w:rsidRPr="00F64612" w:rsidRDefault="00B40398" w:rsidP="0040695F">
      <w:pPr>
        <w:spacing w:line="240" w:lineRule="auto"/>
        <w:jc w:val="both"/>
        <w:rPr>
          <w:rFonts w:ascii="Arial" w:hAnsi="Arial" w:cs="Arial"/>
          <w:sz w:val="24"/>
          <w:szCs w:val="24"/>
          <w:shd w:val="clear" w:color="auto" w:fill="FFFFFF"/>
          <w:lang w:val="en-US"/>
        </w:rPr>
      </w:pPr>
      <w:proofErr w:type="gramStart"/>
      <w:r w:rsidRPr="00F64612">
        <w:rPr>
          <w:rFonts w:ascii="Arial" w:hAnsi="Arial" w:cs="Arial"/>
          <w:sz w:val="24"/>
          <w:szCs w:val="24"/>
          <w:shd w:val="clear" w:color="auto" w:fill="FFFFFF"/>
          <w:lang w:val="en-US"/>
        </w:rPr>
        <w:t>2</w:t>
      </w:r>
      <w:r w:rsidR="00F67E88" w:rsidRPr="00F64612">
        <w:rPr>
          <w:rFonts w:ascii="Arial" w:hAnsi="Arial" w:cs="Arial"/>
          <w:sz w:val="24"/>
          <w:szCs w:val="24"/>
          <w:shd w:val="clear" w:color="auto" w:fill="FFFFFF"/>
          <w:lang w:val="en-US"/>
        </w:rPr>
        <w:t>4</w:t>
      </w:r>
      <w:r w:rsidRPr="00F64612">
        <w:rPr>
          <w:rFonts w:ascii="Arial" w:hAnsi="Arial" w:cs="Arial"/>
          <w:sz w:val="24"/>
          <w:szCs w:val="24"/>
          <w:shd w:val="clear" w:color="auto" w:fill="FFFFFF"/>
          <w:lang w:val="en-US"/>
        </w:rPr>
        <w:t xml:space="preserve">. </w:t>
      </w:r>
      <w:proofErr w:type="spellStart"/>
      <w:r w:rsidR="00186A7C" w:rsidRPr="00F64612">
        <w:rPr>
          <w:rFonts w:ascii="Arial" w:hAnsi="Arial" w:cs="Arial"/>
          <w:sz w:val="24"/>
          <w:szCs w:val="24"/>
          <w:shd w:val="clear" w:color="auto" w:fill="FFFFFF"/>
          <w:lang w:val="en-US"/>
        </w:rPr>
        <w:t>Tamhane</w:t>
      </w:r>
      <w:proofErr w:type="spellEnd"/>
      <w:r w:rsidR="00186A7C" w:rsidRPr="00F64612">
        <w:rPr>
          <w:rFonts w:ascii="Arial" w:hAnsi="Arial" w:cs="Arial"/>
          <w:sz w:val="24"/>
          <w:szCs w:val="24"/>
          <w:shd w:val="clear" w:color="auto" w:fill="FFFFFF"/>
          <w:lang w:val="en-US"/>
        </w:rPr>
        <w:t xml:space="preserve"> UU, </w:t>
      </w:r>
      <w:proofErr w:type="spellStart"/>
      <w:r w:rsidR="00186A7C" w:rsidRPr="00F64612">
        <w:rPr>
          <w:rFonts w:ascii="Arial" w:hAnsi="Arial" w:cs="Arial"/>
          <w:sz w:val="24"/>
          <w:szCs w:val="24"/>
          <w:shd w:val="clear" w:color="auto" w:fill="FFFFFF"/>
          <w:lang w:val="en-US"/>
        </w:rPr>
        <w:t>Aneja</w:t>
      </w:r>
      <w:proofErr w:type="spellEnd"/>
      <w:r w:rsidR="00186A7C" w:rsidRPr="00F64612">
        <w:rPr>
          <w:rFonts w:ascii="Arial" w:hAnsi="Arial" w:cs="Arial"/>
          <w:sz w:val="24"/>
          <w:szCs w:val="24"/>
          <w:shd w:val="clear" w:color="auto" w:fill="FFFFFF"/>
          <w:lang w:val="en-US"/>
        </w:rPr>
        <w:t xml:space="preserve"> S, Montgomery D, Rogers EK, Eagle KA, </w:t>
      </w:r>
      <w:proofErr w:type="spellStart"/>
      <w:r w:rsidR="00186A7C" w:rsidRPr="00F64612">
        <w:rPr>
          <w:rFonts w:ascii="Arial" w:hAnsi="Arial" w:cs="Arial"/>
          <w:sz w:val="24"/>
          <w:szCs w:val="24"/>
          <w:shd w:val="clear" w:color="auto" w:fill="FFFFFF"/>
          <w:lang w:val="en-US"/>
        </w:rPr>
        <w:t>Gurm</w:t>
      </w:r>
      <w:proofErr w:type="spellEnd"/>
      <w:r w:rsidR="00186A7C" w:rsidRPr="00F64612">
        <w:rPr>
          <w:rFonts w:ascii="Arial" w:hAnsi="Arial" w:cs="Arial"/>
          <w:sz w:val="24"/>
          <w:szCs w:val="24"/>
          <w:shd w:val="clear" w:color="auto" w:fill="FFFFFF"/>
          <w:lang w:val="en-US"/>
        </w:rPr>
        <w:t xml:space="preserve"> HS.</w:t>
      </w:r>
      <w:proofErr w:type="gramEnd"/>
      <w:r w:rsidR="00186A7C" w:rsidRPr="00F64612">
        <w:rPr>
          <w:rFonts w:ascii="Arial" w:hAnsi="Arial" w:cs="Arial"/>
          <w:sz w:val="24"/>
          <w:szCs w:val="24"/>
          <w:shd w:val="clear" w:color="auto" w:fill="FFFFFF"/>
          <w:lang w:val="en-US"/>
        </w:rPr>
        <w:t xml:space="preserve"> Association between admission neutrophil to lymphocyte ratio and outcomes in patients with acute coronary syndrome. </w:t>
      </w:r>
      <w:r w:rsidR="00186A7C" w:rsidRPr="00F64612">
        <w:rPr>
          <w:rStyle w:val="nfasis"/>
          <w:rFonts w:ascii="Arial" w:hAnsi="Arial" w:cs="Arial"/>
          <w:i w:val="0"/>
          <w:sz w:val="24"/>
          <w:szCs w:val="24"/>
          <w:shd w:val="clear" w:color="auto" w:fill="FFFFFF"/>
          <w:lang w:val="en-US"/>
        </w:rPr>
        <w:t>The American Journal of Cardiology</w:t>
      </w:r>
      <w:r w:rsidR="00186A7C" w:rsidRPr="00F64612">
        <w:rPr>
          <w:rStyle w:val="ref-journal"/>
          <w:rFonts w:ascii="Arial" w:hAnsi="Arial" w:cs="Arial"/>
          <w:sz w:val="24"/>
          <w:szCs w:val="24"/>
          <w:shd w:val="clear" w:color="auto" w:fill="FFFFFF"/>
          <w:lang w:val="en-US"/>
        </w:rPr>
        <w:t> </w:t>
      </w:r>
      <w:r w:rsidR="00186A7C" w:rsidRPr="00F64612">
        <w:rPr>
          <w:rFonts w:ascii="Arial" w:hAnsi="Arial" w:cs="Arial"/>
          <w:sz w:val="24"/>
          <w:szCs w:val="24"/>
          <w:shd w:val="clear" w:color="auto" w:fill="FFFFFF"/>
          <w:lang w:val="en-US"/>
        </w:rPr>
        <w:t>2008</w:t>
      </w:r>
      <w:proofErr w:type="gramStart"/>
      <w:r w:rsidR="00186A7C" w:rsidRPr="00F64612">
        <w:rPr>
          <w:rFonts w:ascii="Arial" w:hAnsi="Arial" w:cs="Arial"/>
          <w:sz w:val="24"/>
          <w:szCs w:val="24"/>
          <w:shd w:val="clear" w:color="auto" w:fill="FFFFFF"/>
          <w:lang w:val="en-US"/>
        </w:rPr>
        <w:t>;</w:t>
      </w:r>
      <w:r w:rsidR="00186A7C" w:rsidRPr="00F64612">
        <w:rPr>
          <w:rStyle w:val="ref-vol"/>
          <w:rFonts w:ascii="Arial" w:hAnsi="Arial" w:cs="Arial"/>
          <w:sz w:val="24"/>
          <w:szCs w:val="24"/>
          <w:shd w:val="clear" w:color="auto" w:fill="FFFFFF"/>
          <w:lang w:val="en-US"/>
        </w:rPr>
        <w:t>102</w:t>
      </w:r>
      <w:r w:rsidR="00186A7C" w:rsidRPr="00F64612">
        <w:rPr>
          <w:rFonts w:ascii="Arial" w:hAnsi="Arial" w:cs="Arial"/>
          <w:sz w:val="24"/>
          <w:szCs w:val="24"/>
          <w:shd w:val="clear" w:color="auto" w:fill="FFFFFF"/>
          <w:lang w:val="en-US"/>
        </w:rPr>
        <w:t>:653</w:t>
      </w:r>
      <w:proofErr w:type="gramEnd"/>
      <w:r w:rsidR="00186A7C" w:rsidRPr="00F64612">
        <w:rPr>
          <w:rFonts w:ascii="Arial" w:hAnsi="Arial" w:cs="Arial"/>
          <w:sz w:val="24"/>
          <w:szCs w:val="24"/>
          <w:shd w:val="clear" w:color="auto" w:fill="FFFFFF"/>
          <w:lang w:val="en-US"/>
        </w:rPr>
        <w:t xml:space="preserve">–657. </w:t>
      </w:r>
    </w:p>
    <w:p w14:paraId="44D073FF" w14:textId="3DE805E0" w:rsidR="00A2755D" w:rsidRPr="00F64612" w:rsidRDefault="00A2755D"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2</w:t>
      </w:r>
      <w:r w:rsidR="00F67E88" w:rsidRPr="00F64612">
        <w:rPr>
          <w:rFonts w:ascii="Arial" w:hAnsi="Arial" w:cs="Arial"/>
          <w:sz w:val="24"/>
          <w:szCs w:val="24"/>
          <w:shd w:val="clear" w:color="auto" w:fill="FFFFFF"/>
          <w:lang w:val="en-US"/>
        </w:rPr>
        <w:t>5</w:t>
      </w:r>
      <w:r w:rsidRPr="00F64612">
        <w:rPr>
          <w:rFonts w:ascii="Arial" w:hAnsi="Arial" w:cs="Arial"/>
          <w:sz w:val="24"/>
          <w:szCs w:val="24"/>
          <w:shd w:val="clear" w:color="auto" w:fill="FFFFFF"/>
          <w:lang w:val="en-US"/>
        </w:rPr>
        <w:t xml:space="preserve">. </w:t>
      </w:r>
      <w:proofErr w:type="spellStart"/>
      <w:r w:rsidRPr="00F64612">
        <w:rPr>
          <w:rFonts w:ascii="Arial" w:hAnsi="Arial" w:cs="Arial"/>
          <w:sz w:val="24"/>
          <w:szCs w:val="24"/>
          <w:shd w:val="clear" w:color="auto" w:fill="FFFFFF"/>
          <w:lang w:val="en-US"/>
        </w:rPr>
        <w:t>Azab</w:t>
      </w:r>
      <w:proofErr w:type="spellEnd"/>
      <w:r w:rsidRPr="00F64612">
        <w:rPr>
          <w:rFonts w:ascii="Arial" w:hAnsi="Arial" w:cs="Arial"/>
          <w:sz w:val="24"/>
          <w:szCs w:val="24"/>
          <w:shd w:val="clear" w:color="auto" w:fill="FFFFFF"/>
          <w:lang w:val="en-US"/>
        </w:rPr>
        <w:t xml:space="preserve"> B, </w:t>
      </w:r>
      <w:proofErr w:type="spellStart"/>
      <w:r w:rsidRPr="00F64612">
        <w:rPr>
          <w:rFonts w:ascii="Arial" w:hAnsi="Arial" w:cs="Arial"/>
          <w:sz w:val="24"/>
          <w:szCs w:val="24"/>
          <w:shd w:val="clear" w:color="auto" w:fill="FFFFFF"/>
          <w:lang w:val="en-US"/>
        </w:rPr>
        <w:t>Chainani</w:t>
      </w:r>
      <w:proofErr w:type="spellEnd"/>
      <w:r w:rsidRPr="00F64612">
        <w:rPr>
          <w:rFonts w:ascii="Arial" w:hAnsi="Arial" w:cs="Arial"/>
          <w:sz w:val="24"/>
          <w:szCs w:val="24"/>
          <w:shd w:val="clear" w:color="auto" w:fill="FFFFFF"/>
          <w:lang w:val="en-US"/>
        </w:rPr>
        <w:t xml:space="preserve"> V, Shah N, McGinn JT. Neutrophil-lymphocyte ratio as a predictor of major adverse cardiac events among diabetic population: a 4-year follow-up study. </w:t>
      </w:r>
      <w:r w:rsidRPr="00F64612">
        <w:rPr>
          <w:rStyle w:val="ref-journal"/>
          <w:rFonts w:ascii="Arial" w:hAnsi="Arial" w:cs="Arial"/>
          <w:sz w:val="24"/>
          <w:szCs w:val="24"/>
          <w:shd w:val="clear" w:color="auto" w:fill="FFFFFF"/>
          <w:lang w:val="en-US"/>
        </w:rPr>
        <w:t>Angiology </w:t>
      </w:r>
      <w:r w:rsidRPr="00F64612">
        <w:rPr>
          <w:rFonts w:ascii="Arial" w:hAnsi="Arial" w:cs="Arial"/>
          <w:sz w:val="24"/>
          <w:szCs w:val="24"/>
          <w:shd w:val="clear" w:color="auto" w:fill="FFFFFF"/>
          <w:lang w:val="en-US"/>
        </w:rPr>
        <w:t>2013</w:t>
      </w:r>
      <w:proofErr w:type="gramStart"/>
      <w:r w:rsidRPr="00F64612">
        <w:rPr>
          <w:rFonts w:ascii="Arial" w:hAnsi="Arial" w:cs="Arial"/>
          <w:sz w:val="24"/>
          <w:szCs w:val="24"/>
          <w:shd w:val="clear" w:color="auto" w:fill="FFFFFF"/>
          <w:lang w:val="en-US"/>
        </w:rPr>
        <w:t>;</w:t>
      </w:r>
      <w:r w:rsidRPr="00F64612">
        <w:rPr>
          <w:rStyle w:val="ref-vol"/>
          <w:rFonts w:ascii="Arial" w:hAnsi="Arial" w:cs="Arial"/>
          <w:sz w:val="24"/>
          <w:szCs w:val="24"/>
          <w:shd w:val="clear" w:color="auto" w:fill="FFFFFF"/>
          <w:lang w:val="en-US"/>
        </w:rPr>
        <w:t>64</w:t>
      </w:r>
      <w:r w:rsidRPr="00F64612">
        <w:rPr>
          <w:rFonts w:ascii="Arial" w:hAnsi="Arial" w:cs="Arial"/>
          <w:sz w:val="24"/>
          <w:szCs w:val="24"/>
          <w:shd w:val="clear" w:color="auto" w:fill="FFFFFF"/>
          <w:lang w:val="en-US"/>
        </w:rPr>
        <w:t>:456</w:t>
      </w:r>
      <w:proofErr w:type="gramEnd"/>
      <w:r w:rsidRPr="00F64612">
        <w:rPr>
          <w:rFonts w:ascii="Arial" w:hAnsi="Arial" w:cs="Arial"/>
          <w:sz w:val="24"/>
          <w:szCs w:val="24"/>
          <w:shd w:val="clear" w:color="auto" w:fill="FFFFFF"/>
          <w:lang w:val="en-US"/>
        </w:rPr>
        <w:t>–465.</w:t>
      </w:r>
    </w:p>
    <w:p w14:paraId="0BFED588" w14:textId="4E89D8DA" w:rsidR="00A2755D" w:rsidRPr="00F64612" w:rsidRDefault="00A2755D"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2</w:t>
      </w:r>
      <w:r w:rsidR="00F67E88" w:rsidRPr="00F64612">
        <w:rPr>
          <w:rFonts w:ascii="Arial" w:hAnsi="Arial" w:cs="Arial"/>
          <w:sz w:val="24"/>
          <w:szCs w:val="24"/>
          <w:shd w:val="clear" w:color="auto" w:fill="FFFFFF"/>
          <w:lang w:val="en-US"/>
        </w:rPr>
        <w:t>6</w:t>
      </w:r>
      <w:r w:rsidRPr="00F64612">
        <w:rPr>
          <w:rFonts w:ascii="Arial" w:hAnsi="Arial" w:cs="Arial"/>
          <w:sz w:val="24"/>
          <w:szCs w:val="24"/>
          <w:shd w:val="clear" w:color="auto" w:fill="FFFFFF"/>
          <w:lang w:val="en-US"/>
        </w:rPr>
        <w:t xml:space="preserve">. </w:t>
      </w:r>
      <w:proofErr w:type="spellStart"/>
      <w:r w:rsidR="007B2BBC" w:rsidRPr="00F64612">
        <w:rPr>
          <w:rFonts w:ascii="Arial" w:hAnsi="Arial" w:cs="Arial"/>
          <w:sz w:val="24"/>
          <w:szCs w:val="24"/>
          <w:shd w:val="clear" w:color="auto" w:fill="FFFFFF"/>
          <w:lang w:val="en-US"/>
        </w:rPr>
        <w:t>Azab</w:t>
      </w:r>
      <w:proofErr w:type="spellEnd"/>
      <w:r w:rsidR="007B2BBC" w:rsidRPr="00F64612">
        <w:rPr>
          <w:rFonts w:ascii="Arial" w:hAnsi="Arial" w:cs="Arial"/>
          <w:sz w:val="24"/>
          <w:szCs w:val="24"/>
          <w:shd w:val="clear" w:color="auto" w:fill="FFFFFF"/>
          <w:lang w:val="en-US"/>
        </w:rPr>
        <w:t xml:space="preserve"> B, </w:t>
      </w:r>
      <w:proofErr w:type="spellStart"/>
      <w:r w:rsidR="007B2BBC" w:rsidRPr="00F64612">
        <w:rPr>
          <w:rFonts w:ascii="Arial" w:hAnsi="Arial" w:cs="Arial"/>
          <w:sz w:val="24"/>
          <w:szCs w:val="24"/>
          <w:shd w:val="clear" w:color="auto" w:fill="FFFFFF"/>
          <w:lang w:val="en-US"/>
        </w:rPr>
        <w:t>Daoud</w:t>
      </w:r>
      <w:proofErr w:type="spellEnd"/>
      <w:r w:rsidR="007B2BBC" w:rsidRPr="00F64612">
        <w:rPr>
          <w:rFonts w:ascii="Arial" w:hAnsi="Arial" w:cs="Arial"/>
          <w:sz w:val="24"/>
          <w:szCs w:val="24"/>
          <w:shd w:val="clear" w:color="auto" w:fill="FFFFFF"/>
          <w:lang w:val="en-US"/>
        </w:rPr>
        <w:t xml:space="preserve"> J, Naeem FB, Nasr R, Ross J, </w:t>
      </w:r>
      <w:proofErr w:type="spellStart"/>
      <w:r w:rsidR="007B2BBC" w:rsidRPr="00F64612">
        <w:rPr>
          <w:rFonts w:ascii="Arial" w:hAnsi="Arial" w:cs="Arial"/>
          <w:sz w:val="24"/>
          <w:szCs w:val="24"/>
          <w:shd w:val="clear" w:color="auto" w:fill="FFFFFF"/>
          <w:lang w:val="en-US"/>
        </w:rPr>
        <w:t>Ghimire</w:t>
      </w:r>
      <w:proofErr w:type="spellEnd"/>
      <w:r w:rsidR="007B2BBC" w:rsidRPr="00F64612">
        <w:rPr>
          <w:rFonts w:ascii="Arial" w:hAnsi="Arial" w:cs="Arial"/>
          <w:sz w:val="24"/>
          <w:szCs w:val="24"/>
          <w:shd w:val="clear" w:color="auto" w:fill="FFFFFF"/>
          <w:lang w:val="en-US"/>
        </w:rPr>
        <w:t xml:space="preserve"> P, et al. Neutrophil-to-lymphocyte ratio as a predictor of worsening renal function in diabetic patients (3-year follow-up study). Ren Fail 2012</w:t>
      </w:r>
      <w:proofErr w:type="gramStart"/>
      <w:r w:rsidR="007B2BBC" w:rsidRPr="00F64612">
        <w:rPr>
          <w:rFonts w:ascii="Arial" w:hAnsi="Arial" w:cs="Arial"/>
          <w:sz w:val="24"/>
          <w:szCs w:val="24"/>
          <w:shd w:val="clear" w:color="auto" w:fill="FFFFFF"/>
          <w:lang w:val="en-US"/>
        </w:rPr>
        <w:t>;34:571</w:t>
      </w:r>
      <w:proofErr w:type="gramEnd"/>
      <w:r w:rsidR="007B2BBC" w:rsidRPr="00F64612">
        <w:rPr>
          <w:rFonts w:ascii="Arial" w:hAnsi="Arial" w:cs="Arial"/>
          <w:sz w:val="24"/>
          <w:szCs w:val="24"/>
          <w:shd w:val="clear" w:color="auto" w:fill="FFFFFF"/>
          <w:lang w:val="en-US"/>
        </w:rPr>
        <w:t xml:space="preserve">-576. </w:t>
      </w:r>
    </w:p>
    <w:p w14:paraId="4A52785B" w14:textId="1950F7F1" w:rsidR="00186A7C" w:rsidRPr="00F64612" w:rsidRDefault="008B1D7B"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lastRenderedPageBreak/>
        <w:t>2</w:t>
      </w:r>
      <w:r w:rsidR="00F67E88" w:rsidRPr="00F64612">
        <w:rPr>
          <w:rFonts w:ascii="Arial" w:hAnsi="Arial" w:cs="Arial"/>
          <w:sz w:val="24"/>
          <w:szCs w:val="24"/>
          <w:shd w:val="clear" w:color="auto" w:fill="FFFFFF"/>
          <w:lang w:val="en-US"/>
        </w:rPr>
        <w:t>7</w:t>
      </w:r>
      <w:r w:rsidRPr="00F64612">
        <w:rPr>
          <w:rFonts w:ascii="Arial" w:hAnsi="Arial" w:cs="Arial"/>
          <w:sz w:val="24"/>
          <w:szCs w:val="24"/>
          <w:shd w:val="clear" w:color="auto" w:fill="FFFFFF"/>
          <w:lang w:val="en-US"/>
        </w:rPr>
        <w:t xml:space="preserve">. </w:t>
      </w:r>
      <w:proofErr w:type="spellStart"/>
      <w:r w:rsidR="00186A7C" w:rsidRPr="00F64612">
        <w:rPr>
          <w:rFonts w:ascii="Arial" w:hAnsi="Arial" w:cs="Arial"/>
          <w:sz w:val="24"/>
          <w:szCs w:val="24"/>
          <w:shd w:val="clear" w:color="auto" w:fill="FFFFFF"/>
          <w:lang w:val="en-US"/>
        </w:rPr>
        <w:t>Mertoglu</w:t>
      </w:r>
      <w:proofErr w:type="spellEnd"/>
      <w:r w:rsidR="00186A7C" w:rsidRPr="00F64612">
        <w:rPr>
          <w:rFonts w:ascii="Arial" w:hAnsi="Arial" w:cs="Arial"/>
          <w:sz w:val="24"/>
          <w:szCs w:val="24"/>
          <w:shd w:val="clear" w:color="auto" w:fill="FFFFFF"/>
          <w:lang w:val="en-US"/>
        </w:rPr>
        <w:t xml:space="preserve"> C, </w:t>
      </w:r>
      <w:proofErr w:type="spellStart"/>
      <w:r w:rsidR="00186A7C" w:rsidRPr="00F64612">
        <w:rPr>
          <w:rFonts w:ascii="Arial" w:hAnsi="Arial" w:cs="Arial"/>
          <w:sz w:val="24"/>
          <w:szCs w:val="24"/>
          <w:shd w:val="clear" w:color="auto" w:fill="FFFFFF"/>
          <w:lang w:val="en-US"/>
        </w:rPr>
        <w:t>Gunay</w:t>
      </w:r>
      <w:proofErr w:type="spellEnd"/>
      <w:r w:rsidR="00186A7C" w:rsidRPr="00F64612">
        <w:rPr>
          <w:rFonts w:ascii="Arial" w:hAnsi="Arial" w:cs="Arial"/>
          <w:sz w:val="24"/>
          <w:szCs w:val="24"/>
          <w:shd w:val="clear" w:color="auto" w:fill="FFFFFF"/>
          <w:lang w:val="en-US"/>
        </w:rPr>
        <w:t xml:space="preserve"> M. Neutrophil-lymphocyte ratio and platelet-lymphocyte ratio as useful predictive markers of prediabetes and diabetes mellitus. </w:t>
      </w:r>
      <w:r w:rsidR="00186A7C" w:rsidRPr="00F64612">
        <w:rPr>
          <w:rStyle w:val="ref-journal"/>
          <w:rFonts w:ascii="Arial" w:hAnsi="Arial" w:cs="Arial"/>
          <w:sz w:val="24"/>
          <w:szCs w:val="24"/>
          <w:shd w:val="clear" w:color="auto" w:fill="FFFFFF"/>
          <w:lang w:val="en-US"/>
        </w:rPr>
        <w:t xml:space="preserve">Diabetes </w:t>
      </w:r>
      <w:proofErr w:type="spellStart"/>
      <w:r w:rsidR="00186A7C" w:rsidRPr="00F64612">
        <w:rPr>
          <w:rStyle w:val="ref-journal"/>
          <w:rFonts w:ascii="Arial" w:hAnsi="Arial" w:cs="Arial"/>
          <w:sz w:val="24"/>
          <w:szCs w:val="24"/>
          <w:shd w:val="clear" w:color="auto" w:fill="FFFFFF"/>
          <w:lang w:val="en-US"/>
        </w:rPr>
        <w:t>Metab</w:t>
      </w:r>
      <w:proofErr w:type="spellEnd"/>
      <w:r w:rsidR="00186A7C" w:rsidRPr="00F64612">
        <w:rPr>
          <w:rStyle w:val="ref-journal"/>
          <w:rFonts w:ascii="Arial" w:hAnsi="Arial" w:cs="Arial"/>
          <w:sz w:val="24"/>
          <w:szCs w:val="24"/>
          <w:shd w:val="clear" w:color="auto" w:fill="FFFFFF"/>
          <w:lang w:val="en-US"/>
        </w:rPr>
        <w:t xml:space="preserve"> </w:t>
      </w:r>
      <w:proofErr w:type="spellStart"/>
      <w:r w:rsidR="00186A7C" w:rsidRPr="00F64612">
        <w:rPr>
          <w:rStyle w:val="ref-journal"/>
          <w:rFonts w:ascii="Arial" w:hAnsi="Arial" w:cs="Arial"/>
          <w:sz w:val="24"/>
          <w:szCs w:val="24"/>
          <w:shd w:val="clear" w:color="auto" w:fill="FFFFFF"/>
          <w:lang w:val="en-US"/>
        </w:rPr>
        <w:t>Syndr</w:t>
      </w:r>
      <w:proofErr w:type="spellEnd"/>
      <w:r w:rsidR="00186A7C" w:rsidRPr="00F64612">
        <w:rPr>
          <w:rStyle w:val="ref-journal"/>
          <w:rFonts w:ascii="Arial" w:hAnsi="Arial" w:cs="Arial"/>
          <w:sz w:val="24"/>
          <w:szCs w:val="24"/>
          <w:shd w:val="clear" w:color="auto" w:fill="FFFFFF"/>
          <w:lang w:val="en-US"/>
        </w:rPr>
        <w:t> </w:t>
      </w:r>
      <w:r w:rsidR="00186A7C" w:rsidRPr="00F64612">
        <w:rPr>
          <w:rFonts w:ascii="Arial" w:hAnsi="Arial" w:cs="Arial"/>
          <w:sz w:val="24"/>
          <w:szCs w:val="24"/>
          <w:shd w:val="clear" w:color="auto" w:fill="FFFFFF"/>
          <w:lang w:val="en-US"/>
        </w:rPr>
        <w:t>2016</w:t>
      </w:r>
      <w:proofErr w:type="gramStart"/>
      <w:r w:rsidR="00186A7C" w:rsidRPr="00F64612">
        <w:rPr>
          <w:rFonts w:ascii="Arial" w:hAnsi="Arial" w:cs="Arial"/>
          <w:sz w:val="24"/>
          <w:szCs w:val="24"/>
          <w:shd w:val="clear" w:color="auto" w:fill="FFFFFF"/>
          <w:lang w:val="en-US"/>
        </w:rPr>
        <w:t>;</w:t>
      </w:r>
      <w:r w:rsidR="00186A7C" w:rsidRPr="00F64612">
        <w:rPr>
          <w:rStyle w:val="ref-vol"/>
          <w:rFonts w:ascii="Arial" w:hAnsi="Arial" w:cs="Arial"/>
          <w:sz w:val="24"/>
          <w:szCs w:val="24"/>
          <w:shd w:val="clear" w:color="auto" w:fill="FFFFFF"/>
          <w:lang w:val="en-US"/>
        </w:rPr>
        <w:t>11</w:t>
      </w:r>
      <w:r w:rsidR="00186A7C" w:rsidRPr="00F64612">
        <w:rPr>
          <w:rFonts w:ascii="Arial" w:hAnsi="Arial" w:cs="Arial"/>
          <w:sz w:val="24"/>
          <w:szCs w:val="24"/>
          <w:shd w:val="clear" w:color="auto" w:fill="FFFFFF"/>
          <w:lang w:val="en-US"/>
        </w:rPr>
        <w:t>:127</w:t>
      </w:r>
      <w:proofErr w:type="gramEnd"/>
      <w:r w:rsidR="00186A7C" w:rsidRPr="00F64612">
        <w:rPr>
          <w:rFonts w:ascii="Arial" w:hAnsi="Arial" w:cs="Arial"/>
          <w:sz w:val="24"/>
          <w:szCs w:val="24"/>
          <w:shd w:val="clear" w:color="auto" w:fill="FFFFFF"/>
          <w:lang w:val="en-US"/>
        </w:rPr>
        <w:t>–131.</w:t>
      </w:r>
    </w:p>
    <w:p w14:paraId="58E00C81" w14:textId="3A7CF5E0" w:rsidR="00186A7C" w:rsidRPr="00F64612" w:rsidRDefault="002D26E6" w:rsidP="0040695F">
      <w:pPr>
        <w:spacing w:line="240" w:lineRule="auto"/>
        <w:jc w:val="both"/>
        <w:rPr>
          <w:rFonts w:ascii="Arial" w:hAnsi="Arial" w:cs="Arial"/>
          <w:sz w:val="24"/>
          <w:szCs w:val="24"/>
          <w:shd w:val="clear" w:color="auto" w:fill="FFFFFF"/>
          <w:lang w:val="en-US"/>
        </w:rPr>
      </w:pPr>
      <w:r w:rsidRPr="00F64612">
        <w:rPr>
          <w:rFonts w:ascii="Arial" w:hAnsi="Arial" w:cs="Arial"/>
          <w:sz w:val="24"/>
          <w:szCs w:val="24"/>
          <w:shd w:val="clear" w:color="auto" w:fill="FFFFFF"/>
          <w:lang w:val="en-US"/>
        </w:rPr>
        <w:t>2</w:t>
      </w:r>
      <w:r w:rsidR="00F67E88" w:rsidRPr="00F64612">
        <w:rPr>
          <w:rFonts w:ascii="Arial" w:hAnsi="Arial" w:cs="Arial"/>
          <w:sz w:val="24"/>
          <w:szCs w:val="24"/>
          <w:shd w:val="clear" w:color="auto" w:fill="FFFFFF"/>
          <w:lang w:val="en-US"/>
        </w:rPr>
        <w:t>8</w:t>
      </w:r>
      <w:r w:rsidRPr="00F64612">
        <w:rPr>
          <w:rFonts w:ascii="Arial" w:hAnsi="Arial" w:cs="Arial"/>
          <w:sz w:val="24"/>
          <w:szCs w:val="24"/>
          <w:shd w:val="clear" w:color="auto" w:fill="FFFFFF"/>
          <w:lang w:val="en-US"/>
        </w:rPr>
        <w:t xml:space="preserve">. </w:t>
      </w:r>
      <w:r w:rsidR="00186A7C" w:rsidRPr="00F64612">
        <w:rPr>
          <w:rFonts w:ascii="Arial" w:hAnsi="Arial" w:cs="Arial"/>
          <w:sz w:val="24"/>
          <w:szCs w:val="24"/>
          <w:shd w:val="clear" w:color="auto" w:fill="FFFFFF"/>
          <w:lang w:val="en-US"/>
        </w:rPr>
        <w:t xml:space="preserve">Cohen JJ, Duke RC, </w:t>
      </w:r>
      <w:proofErr w:type="spellStart"/>
      <w:r w:rsidR="00186A7C" w:rsidRPr="00F64612">
        <w:rPr>
          <w:rFonts w:ascii="Arial" w:hAnsi="Arial" w:cs="Arial"/>
          <w:sz w:val="24"/>
          <w:szCs w:val="24"/>
          <w:shd w:val="clear" w:color="auto" w:fill="FFFFFF"/>
          <w:lang w:val="en-US"/>
        </w:rPr>
        <w:t>Fadok</w:t>
      </w:r>
      <w:proofErr w:type="spellEnd"/>
      <w:r w:rsidR="00186A7C" w:rsidRPr="00F64612">
        <w:rPr>
          <w:rFonts w:ascii="Arial" w:hAnsi="Arial" w:cs="Arial"/>
          <w:sz w:val="24"/>
          <w:szCs w:val="24"/>
          <w:shd w:val="clear" w:color="auto" w:fill="FFFFFF"/>
          <w:lang w:val="en-US"/>
        </w:rPr>
        <w:t xml:space="preserve"> VA, </w:t>
      </w:r>
      <w:proofErr w:type="spellStart"/>
      <w:r w:rsidR="00186A7C" w:rsidRPr="00F64612">
        <w:rPr>
          <w:rFonts w:ascii="Arial" w:hAnsi="Arial" w:cs="Arial"/>
          <w:sz w:val="24"/>
          <w:szCs w:val="24"/>
          <w:shd w:val="clear" w:color="auto" w:fill="FFFFFF"/>
          <w:lang w:val="en-US"/>
        </w:rPr>
        <w:t>Sellins</w:t>
      </w:r>
      <w:proofErr w:type="spellEnd"/>
      <w:r w:rsidR="00186A7C" w:rsidRPr="00F64612">
        <w:rPr>
          <w:rFonts w:ascii="Arial" w:hAnsi="Arial" w:cs="Arial"/>
          <w:sz w:val="24"/>
          <w:szCs w:val="24"/>
          <w:shd w:val="clear" w:color="auto" w:fill="FFFFFF"/>
          <w:lang w:val="en-US"/>
        </w:rPr>
        <w:t xml:space="preserve"> KS. Apoptosis and programmed cell death in immunity. </w:t>
      </w:r>
      <w:proofErr w:type="spellStart"/>
      <w:r w:rsidR="0001197B" w:rsidRPr="00F64612">
        <w:rPr>
          <w:rStyle w:val="ref-journal"/>
          <w:rFonts w:ascii="Arial" w:hAnsi="Arial" w:cs="Arial"/>
          <w:sz w:val="24"/>
          <w:szCs w:val="24"/>
          <w:shd w:val="clear" w:color="auto" w:fill="FFFFFF"/>
          <w:lang w:val="en-US"/>
        </w:rPr>
        <w:t>Annu</w:t>
      </w:r>
      <w:proofErr w:type="spellEnd"/>
      <w:r w:rsidR="0001197B" w:rsidRPr="00F64612">
        <w:rPr>
          <w:rStyle w:val="ref-journal"/>
          <w:rFonts w:ascii="Arial" w:hAnsi="Arial" w:cs="Arial"/>
          <w:sz w:val="24"/>
          <w:szCs w:val="24"/>
          <w:shd w:val="clear" w:color="auto" w:fill="FFFFFF"/>
          <w:lang w:val="en-US"/>
        </w:rPr>
        <w:t xml:space="preserve"> Rev </w:t>
      </w:r>
      <w:proofErr w:type="spellStart"/>
      <w:r w:rsidR="0001197B" w:rsidRPr="00F64612">
        <w:rPr>
          <w:rStyle w:val="ref-journal"/>
          <w:rFonts w:ascii="Arial" w:hAnsi="Arial" w:cs="Arial"/>
          <w:sz w:val="24"/>
          <w:szCs w:val="24"/>
          <w:shd w:val="clear" w:color="auto" w:fill="FFFFFF"/>
          <w:lang w:val="en-US"/>
        </w:rPr>
        <w:t>Immunol</w:t>
      </w:r>
      <w:proofErr w:type="spellEnd"/>
      <w:r w:rsidR="00186A7C" w:rsidRPr="00F64612">
        <w:rPr>
          <w:rStyle w:val="ref-journal"/>
          <w:rFonts w:ascii="Arial" w:hAnsi="Arial" w:cs="Arial"/>
          <w:sz w:val="24"/>
          <w:szCs w:val="24"/>
          <w:shd w:val="clear" w:color="auto" w:fill="FFFFFF"/>
          <w:lang w:val="en-US"/>
        </w:rPr>
        <w:t> </w:t>
      </w:r>
      <w:r w:rsidR="00186A7C" w:rsidRPr="00F64612">
        <w:rPr>
          <w:rFonts w:ascii="Arial" w:hAnsi="Arial" w:cs="Arial"/>
          <w:sz w:val="24"/>
          <w:szCs w:val="24"/>
          <w:shd w:val="clear" w:color="auto" w:fill="FFFFFF"/>
          <w:lang w:val="en-US"/>
        </w:rPr>
        <w:t>1992</w:t>
      </w:r>
      <w:proofErr w:type="gramStart"/>
      <w:r w:rsidR="00186A7C" w:rsidRPr="00F64612">
        <w:rPr>
          <w:rFonts w:ascii="Arial" w:hAnsi="Arial" w:cs="Arial"/>
          <w:sz w:val="24"/>
          <w:szCs w:val="24"/>
          <w:shd w:val="clear" w:color="auto" w:fill="FFFFFF"/>
          <w:lang w:val="en-US"/>
        </w:rPr>
        <w:t>;</w:t>
      </w:r>
      <w:r w:rsidR="00186A7C" w:rsidRPr="00F64612">
        <w:rPr>
          <w:rStyle w:val="ref-vol"/>
          <w:rFonts w:ascii="Arial" w:hAnsi="Arial" w:cs="Arial"/>
          <w:sz w:val="24"/>
          <w:szCs w:val="24"/>
          <w:shd w:val="clear" w:color="auto" w:fill="FFFFFF"/>
          <w:lang w:val="en-US"/>
        </w:rPr>
        <w:t>10</w:t>
      </w:r>
      <w:r w:rsidR="00186A7C" w:rsidRPr="00F64612">
        <w:rPr>
          <w:rFonts w:ascii="Arial" w:hAnsi="Arial" w:cs="Arial"/>
          <w:sz w:val="24"/>
          <w:szCs w:val="24"/>
          <w:shd w:val="clear" w:color="auto" w:fill="FFFFFF"/>
          <w:lang w:val="en-US"/>
        </w:rPr>
        <w:t>:267</w:t>
      </w:r>
      <w:proofErr w:type="gramEnd"/>
      <w:r w:rsidR="00186A7C" w:rsidRPr="00F64612">
        <w:rPr>
          <w:rFonts w:ascii="Arial" w:hAnsi="Arial" w:cs="Arial"/>
          <w:sz w:val="24"/>
          <w:szCs w:val="24"/>
          <w:shd w:val="clear" w:color="auto" w:fill="FFFFFF"/>
          <w:lang w:val="en-US"/>
        </w:rPr>
        <w:t>–293.</w:t>
      </w:r>
    </w:p>
    <w:p w14:paraId="264C9BB7" w14:textId="66F17248" w:rsidR="00186A7C" w:rsidRPr="002B0688" w:rsidRDefault="002D26E6" w:rsidP="0040695F">
      <w:pPr>
        <w:spacing w:line="240" w:lineRule="auto"/>
        <w:jc w:val="both"/>
        <w:rPr>
          <w:rFonts w:ascii="Arial" w:hAnsi="Arial" w:cs="Arial"/>
          <w:sz w:val="24"/>
          <w:szCs w:val="24"/>
          <w:shd w:val="clear" w:color="auto" w:fill="FFFFFF"/>
          <w:lang w:val="es-VE"/>
        </w:rPr>
      </w:pPr>
      <w:r w:rsidRPr="00F64612">
        <w:rPr>
          <w:rFonts w:ascii="Arial" w:hAnsi="Arial" w:cs="Arial"/>
          <w:sz w:val="24"/>
          <w:szCs w:val="24"/>
          <w:shd w:val="clear" w:color="auto" w:fill="FFFFFF"/>
          <w:lang w:val="en-US"/>
        </w:rPr>
        <w:t>2</w:t>
      </w:r>
      <w:r w:rsidR="00F67E88" w:rsidRPr="00F64612">
        <w:rPr>
          <w:rFonts w:ascii="Arial" w:hAnsi="Arial" w:cs="Arial"/>
          <w:sz w:val="24"/>
          <w:szCs w:val="24"/>
          <w:shd w:val="clear" w:color="auto" w:fill="FFFFFF"/>
          <w:lang w:val="en-US"/>
        </w:rPr>
        <w:t>9</w:t>
      </w:r>
      <w:r w:rsidRPr="00F64612">
        <w:rPr>
          <w:rFonts w:ascii="Arial" w:hAnsi="Arial" w:cs="Arial"/>
          <w:sz w:val="24"/>
          <w:szCs w:val="24"/>
          <w:shd w:val="clear" w:color="auto" w:fill="FFFFFF"/>
          <w:lang w:val="en-US"/>
        </w:rPr>
        <w:t xml:space="preserve">. </w:t>
      </w:r>
      <w:r w:rsidR="00186A7C" w:rsidRPr="00F64612">
        <w:rPr>
          <w:rFonts w:ascii="Arial" w:hAnsi="Arial" w:cs="Arial"/>
          <w:sz w:val="24"/>
          <w:szCs w:val="24"/>
          <w:shd w:val="clear" w:color="auto" w:fill="FFFFFF"/>
          <w:lang w:val="en-US"/>
        </w:rPr>
        <w:t xml:space="preserve">Jailer JW, Marks DT, Marks PA. </w:t>
      </w:r>
      <w:proofErr w:type="gramStart"/>
      <w:r w:rsidR="00186A7C" w:rsidRPr="00F64612">
        <w:rPr>
          <w:rFonts w:ascii="Arial" w:hAnsi="Arial" w:cs="Arial"/>
          <w:sz w:val="24"/>
          <w:szCs w:val="24"/>
          <w:shd w:val="clear" w:color="auto" w:fill="FFFFFF"/>
          <w:lang w:val="en-US"/>
        </w:rPr>
        <w:t>Variations in white blood cells following the oral administration of glucose to diabetics and nondiabetics.</w:t>
      </w:r>
      <w:proofErr w:type="gramEnd"/>
      <w:r w:rsidR="00186A7C" w:rsidRPr="00F64612">
        <w:rPr>
          <w:rFonts w:ascii="Arial" w:hAnsi="Arial" w:cs="Arial"/>
          <w:sz w:val="24"/>
          <w:szCs w:val="24"/>
          <w:shd w:val="clear" w:color="auto" w:fill="FFFFFF"/>
          <w:lang w:val="en-US"/>
        </w:rPr>
        <w:t> </w:t>
      </w:r>
      <w:r w:rsidR="00186A7C" w:rsidRPr="002B0688">
        <w:rPr>
          <w:rStyle w:val="ref-journal"/>
          <w:rFonts w:ascii="Arial" w:hAnsi="Arial" w:cs="Arial"/>
          <w:sz w:val="24"/>
          <w:szCs w:val="24"/>
          <w:shd w:val="clear" w:color="auto" w:fill="FFFFFF"/>
          <w:lang w:val="es-VE"/>
        </w:rPr>
        <w:t xml:space="preserve">J </w:t>
      </w:r>
      <w:proofErr w:type="spellStart"/>
      <w:r w:rsidR="00186A7C" w:rsidRPr="002B0688">
        <w:rPr>
          <w:rStyle w:val="ref-journal"/>
          <w:rFonts w:ascii="Arial" w:hAnsi="Arial" w:cs="Arial"/>
          <w:sz w:val="24"/>
          <w:szCs w:val="24"/>
          <w:shd w:val="clear" w:color="auto" w:fill="FFFFFF"/>
          <w:lang w:val="es-VE"/>
        </w:rPr>
        <w:t>Clin</w:t>
      </w:r>
      <w:proofErr w:type="spellEnd"/>
      <w:r w:rsidR="00186A7C" w:rsidRPr="002B0688">
        <w:rPr>
          <w:rStyle w:val="ref-journal"/>
          <w:rFonts w:ascii="Arial" w:hAnsi="Arial" w:cs="Arial"/>
          <w:sz w:val="24"/>
          <w:szCs w:val="24"/>
          <w:shd w:val="clear" w:color="auto" w:fill="FFFFFF"/>
          <w:lang w:val="es-VE"/>
        </w:rPr>
        <w:t xml:space="preserve"> </w:t>
      </w:r>
      <w:proofErr w:type="spellStart"/>
      <w:r w:rsidR="00186A7C" w:rsidRPr="002B0688">
        <w:rPr>
          <w:rStyle w:val="ref-journal"/>
          <w:rFonts w:ascii="Arial" w:hAnsi="Arial" w:cs="Arial"/>
          <w:sz w:val="24"/>
          <w:szCs w:val="24"/>
          <w:shd w:val="clear" w:color="auto" w:fill="FFFFFF"/>
          <w:lang w:val="es-VE"/>
        </w:rPr>
        <w:t>Endocrinol</w:t>
      </w:r>
      <w:proofErr w:type="spellEnd"/>
      <w:r w:rsidR="00186A7C" w:rsidRPr="002B0688">
        <w:rPr>
          <w:rStyle w:val="ref-journal"/>
          <w:rFonts w:ascii="Arial" w:hAnsi="Arial" w:cs="Arial"/>
          <w:sz w:val="24"/>
          <w:szCs w:val="24"/>
          <w:shd w:val="clear" w:color="auto" w:fill="FFFFFF"/>
          <w:lang w:val="es-VE"/>
        </w:rPr>
        <w:t xml:space="preserve"> </w:t>
      </w:r>
      <w:proofErr w:type="spellStart"/>
      <w:r w:rsidR="00186A7C" w:rsidRPr="002B0688">
        <w:rPr>
          <w:rStyle w:val="ref-journal"/>
          <w:rFonts w:ascii="Arial" w:hAnsi="Arial" w:cs="Arial"/>
          <w:sz w:val="24"/>
          <w:szCs w:val="24"/>
          <w:shd w:val="clear" w:color="auto" w:fill="FFFFFF"/>
          <w:lang w:val="es-VE"/>
        </w:rPr>
        <w:t>Metab</w:t>
      </w:r>
      <w:proofErr w:type="spellEnd"/>
      <w:r w:rsidR="00186A7C" w:rsidRPr="002B0688">
        <w:rPr>
          <w:rStyle w:val="ref-journal"/>
          <w:rFonts w:ascii="Arial" w:hAnsi="Arial" w:cs="Arial"/>
          <w:sz w:val="24"/>
          <w:szCs w:val="24"/>
          <w:shd w:val="clear" w:color="auto" w:fill="FFFFFF"/>
          <w:lang w:val="es-VE"/>
        </w:rPr>
        <w:t> </w:t>
      </w:r>
      <w:r w:rsidR="00186A7C" w:rsidRPr="002B0688">
        <w:rPr>
          <w:rFonts w:ascii="Arial" w:hAnsi="Arial" w:cs="Arial"/>
          <w:sz w:val="24"/>
          <w:szCs w:val="24"/>
          <w:shd w:val="clear" w:color="auto" w:fill="FFFFFF"/>
          <w:lang w:val="es-VE"/>
        </w:rPr>
        <w:t>1948</w:t>
      </w:r>
      <w:proofErr w:type="gramStart"/>
      <w:r w:rsidR="00186A7C" w:rsidRPr="002B0688">
        <w:rPr>
          <w:rFonts w:ascii="Arial" w:hAnsi="Arial" w:cs="Arial"/>
          <w:sz w:val="24"/>
          <w:szCs w:val="24"/>
          <w:shd w:val="clear" w:color="auto" w:fill="FFFFFF"/>
          <w:lang w:val="es-VE"/>
        </w:rPr>
        <w:t>;</w:t>
      </w:r>
      <w:r w:rsidR="00186A7C" w:rsidRPr="002B0688">
        <w:rPr>
          <w:rStyle w:val="ref-vol"/>
          <w:rFonts w:ascii="Arial" w:hAnsi="Arial" w:cs="Arial"/>
          <w:sz w:val="24"/>
          <w:szCs w:val="24"/>
          <w:shd w:val="clear" w:color="auto" w:fill="FFFFFF"/>
          <w:lang w:val="es-VE"/>
        </w:rPr>
        <w:t>8</w:t>
      </w:r>
      <w:r w:rsidR="00186A7C" w:rsidRPr="002B0688">
        <w:rPr>
          <w:rFonts w:ascii="Arial" w:hAnsi="Arial" w:cs="Arial"/>
          <w:sz w:val="24"/>
          <w:szCs w:val="24"/>
          <w:shd w:val="clear" w:color="auto" w:fill="FFFFFF"/>
          <w:lang w:val="es-VE"/>
        </w:rPr>
        <w:t>:1074</w:t>
      </w:r>
      <w:proofErr w:type="gramEnd"/>
      <w:r w:rsidR="00186A7C" w:rsidRPr="002B0688">
        <w:rPr>
          <w:rFonts w:ascii="Arial" w:hAnsi="Arial" w:cs="Arial"/>
          <w:sz w:val="24"/>
          <w:szCs w:val="24"/>
          <w:shd w:val="clear" w:color="auto" w:fill="FFFFFF"/>
          <w:lang w:val="es-VE"/>
        </w:rPr>
        <w:t>–1080.</w:t>
      </w:r>
    </w:p>
    <w:p w14:paraId="63FE6FB4" w14:textId="313BED7D" w:rsidR="00186A7C" w:rsidRPr="00590088" w:rsidRDefault="00F67E88" w:rsidP="0040695F">
      <w:pPr>
        <w:spacing w:line="240" w:lineRule="auto"/>
        <w:jc w:val="both"/>
        <w:rPr>
          <w:rFonts w:ascii="Arial" w:hAnsi="Arial" w:cs="Arial"/>
          <w:b/>
          <w:sz w:val="24"/>
          <w:szCs w:val="24"/>
          <w:shd w:val="clear" w:color="auto" w:fill="FFFFFF"/>
          <w:lang w:val="es-VE"/>
        </w:rPr>
      </w:pPr>
      <w:r w:rsidRPr="002B0688">
        <w:rPr>
          <w:rFonts w:ascii="Arial" w:hAnsi="Arial" w:cs="Arial"/>
          <w:sz w:val="24"/>
          <w:szCs w:val="24"/>
          <w:shd w:val="clear" w:color="auto" w:fill="FFFFFF"/>
          <w:lang w:val="es-VE"/>
        </w:rPr>
        <w:t>30</w:t>
      </w:r>
      <w:r w:rsidR="002D26E6" w:rsidRPr="002B0688">
        <w:rPr>
          <w:rFonts w:ascii="Arial" w:hAnsi="Arial" w:cs="Arial"/>
          <w:sz w:val="24"/>
          <w:szCs w:val="24"/>
          <w:shd w:val="clear" w:color="auto" w:fill="FFFFFF"/>
          <w:lang w:val="es-VE"/>
        </w:rPr>
        <w:t xml:space="preserve">. </w:t>
      </w:r>
      <w:proofErr w:type="spellStart"/>
      <w:r w:rsidR="007460D4" w:rsidRPr="002B0688">
        <w:rPr>
          <w:rFonts w:ascii="Arial" w:hAnsi="Arial" w:cs="Arial"/>
          <w:sz w:val="24"/>
          <w:szCs w:val="24"/>
          <w:shd w:val="clear" w:color="auto" w:fill="FFFFFF"/>
          <w:lang w:val="es-VE"/>
        </w:rPr>
        <w:t>Xu</w:t>
      </w:r>
      <w:proofErr w:type="spellEnd"/>
      <w:r w:rsidR="007460D4" w:rsidRPr="002B0688">
        <w:rPr>
          <w:rFonts w:ascii="Arial" w:hAnsi="Arial" w:cs="Arial"/>
          <w:sz w:val="24"/>
          <w:szCs w:val="24"/>
          <w:shd w:val="clear" w:color="auto" w:fill="FFFFFF"/>
          <w:lang w:val="es-VE"/>
        </w:rPr>
        <w:t xml:space="preserve"> H, </w:t>
      </w:r>
      <w:proofErr w:type="spellStart"/>
      <w:r w:rsidR="007460D4" w:rsidRPr="002B0688">
        <w:rPr>
          <w:rFonts w:ascii="Arial" w:hAnsi="Arial" w:cs="Arial"/>
          <w:sz w:val="24"/>
          <w:szCs w:val="24"/>
          <w:shd w:val="clear" w:color="auto" w:fill="FFFFFF"/>
          <w:lang w:val="es-VE"/>
        </w:rPr>
        <w:t>Chen</w:t>
      </w:r>
      <w:proofErr w:type="spellEnd"/>
      <w:r w:rsidR="007460D4" w:rsidRPr="002B0688">
        <w:rPr>
          <w:rFonts w:ascii="Arial" w:hAnsi="Arial" w:cs="Arial"/>
          <w:sz w:val="24"/>
          <w:szCs w:val="24"/>
          <w:shd w:val="clear" w:color="auto" w:fill="FFFFFF"/>
          <w:lang w:val="es-VE"/>
        </w:rPr>
        <w:t xml:space="preserve"> Y, Li Y, </w:t>
      </w:r>
      <w:proofErr w:type="spellStart"/>
      <w:r w:rsidR="007460D4" w:rsidRPr="002B0688">
        <w:rPr>
          <w:rFonts w:ascii="Arial" w:hAnsi="Arial" w:cs="Arial"/>
          <w:sz w:val="24"/>
          <w:szCs w:val="24"/>
          <w:shd w:val="clear" w:color="auto" w:fill="FFFFFF"/>
          <w:lang w:val="es-VE"/>
        </w:rPr>
        <w:t>Xia</w:t>
      </w:r>
      <w:proofErr w:type="spellEnd"/>
      <w:r w:rsidR="007460D4" w:rsidRPr="002B0688">
        <w:rPr>
          <w:rFonts w:ascii="Arial" w:hAnsi="Arial" w:cs="Arial"/>
          <w:sz w:val="24"/>
          <w:szCs w:val="24"/>
          <w:shd w:val="clear" w:color="auto" w:fill="FFFFFF"/>
          <w:lang w:val="es-VE"/>
        </w:rPr>
        <w:t xml:space="preserve"> F, Han B, Zhang H, </w:t>
      </w:r>
      <w:r w:rsidR="002B0688" w:rsidRPr="002B0688">
        <w:rPr>
          <w:rFonts w:ascii="Arial" w:hAnsi="Arial" w:cs="Arial"/>
          <w:sz w:val="24"/>
          <w:szCs w:val="24"/>
          <w:shd w:val="clear" w:color="auto" w:fill="FFFFFF"/>
          <w:lang w:val="es-VE"/>
        </w:rPr>
        <w:t>et al</w:t>
      </w:r>
      <w:r w:rsidR="007460D4" w:rsidRPr="002B0688">
        <w:rPr>
          <w:rFonts w:ascii="Arial" w:hAnsi="Arial" w:cs="Arial"/>
          <w:sz w:val="24"/>
          <w:szCs w:val="24"/>
          <w:shd w:val="clear" w:color="auto" w:fill="FFFFFF"/>
          <w:lang w:val="es-VE"/>
        </w:rPr>
        <w:t xml:space="preserve">. </w:t>
      </w:r>
      <w:r w:rsidR="007460D4" w:rsidRPr="00F64612">
        <w:rPr>
          <w:rFonts w:ascii="Arial" w:hAnsi="Arial" w:cs="Arial"/>
          <w:sz w:val="24"/>
          <w:szCs w:val="24"/>
          <w:shd w:val="clear" w:color="auto" w:fill="FFFFFF"/>
          <w:lang w:val="en-US"/>
        </w:rPr>
        <w:t xml:space="preserve">Mitochondrial apoptosis of lymphocyte is induced in type 2 diabetes. </w:t>
      </w:r>
      <w:r w:rsidR="007460D4" w:rsidRPr="00590088">
        <w:rPr>
          <w:rFonts w:ascii="Arial" w:hAnsi="Arial" w:cs="Arial"/>
          <w:sz w:val="24"/>
          <w:szCs w:val="24"/>
          <w:shd w:val="clear" w:color="auto" w:fill="FFFFFF"/>
          <w:lang w:val="es-VE"/>
        </w:rPr>
        <w:t xml:space="preserve">Chin </w:t>
      </w:r>
      <w:proofErr w:type="spellStart"/>
      <w:r w:rsidR="007460D4" w:rsidRPr="00590088">
        <w:rPr>
          <w:rFonts w:ascii="Arial" w:hAnsi="Arial" w:cs="Arial"/>
          <w:sz w:val="24"/>
          <w:szCs w:val="24"/>
          <w:shd w:val="clear" w:color="auto" w:fill="FFFFFF"/>
          <w:lang w:val="es-VE"/>
        </w:rPr>
        <w:t>Med</w:t>
      </w:r>
      <w:proofErr w:type="spellEnd"/>
      <w:r w:rsidR="007460D4" w:rsidRPr="00590088">
        <w:rPr>
          <w:rFonts w:ascii="Arial" w:hAnsi="Arial" w:cs="Arial"/>
          <w:sz w:val="24"/>
          <w:szCs w:val="24"/>
          <w:shd w:val="clear" w:color="auto" w:fill="FFFFFF"/>
          <w:lang w:val="es-VE"/>
        </w:rPr>
        <w:t xml:space="preserve"> J (</w:t>
      </w:r>
      <w:proofErr w:type="spellStart"/>
      <w:r w:rsidR="007460D4" w:rsidRPr="00590088">
        <w:rPr>
          <w:rFonts w:ascii="Arial" w:hAnsi="Arial" w:cs="Arial"/>
          <w:sz w:val="24"/>
          <w:szCs w:val="24"/>
          <w:shd w:val="clear" w:color="auto" w:fill="FFFFFF"/>
          <w:lang w:val="es-VE"/>
        </w:rPr>
        <w:t>Engl</w:t>
      </w:r>
      <w:proofErr w:type="spellEnd"/>
      <w:r w:rsidR="007460D4" w:rsidRPr="00590088">
        <w:rPr>
          <w:rFonts w:ascii="Arial" w:hAnsi="Arial" w:cs="Arial"/>
          <w:sz w:val="24"/>
          <w:szCs w:val="24"/>
          <w:shd w:val="clear" w:color="auto" w:fill="FFFFFF"/>
          <w:lang w:val="es-VE"/>
        </w:rPr>
        <w:t>) 2014</w:t>
      </w:r>
      <w:proofErr w:type="gramStart"/>
      <w:r w:rsidR="007460D4" w:rsidRPr="00590088">
        <w:rPr>
          <w:rFonts w:ascii="Arial" w:hAnsi="Arial" w:cs="Arial"/>
          <w:sz w:val="24"/>
          <w:szCs w:val="24"/>
          <w:shd w:val="clear" w:color="auto" w:fill="FFFFFF"/>
          <w:lang w:val="es-VE"/>
        </w:rPr>
        <w:t>;127:213</w:t>
      </w:r>
      <w:proofErr w:type="gramEnd"/>
      <w:r w:rsidR="007460D4" w:rsidRPr="00590088">
        <w:rPr>
          <w:rFonts w:ascii="Arial" w:hAnsi="Arial" w:cs="Arial"/>
          <w:sz w:val="24"/>
          <w:szCs w:val="24"/>
          <w:shd w:val="clear" w:color="auto" w:fill="FFFFFF"/>
          <w:lang w:val="es-VE"/>
        </w:rPr>
        <w:t xml:space="preserve">-217. </w:t>
      </w:r>
    </w:p>
    <w:p w14:paraId="53FC1340" w14:textId="77777777" w:rsidR="00877B28" w:rsidRDefault="00877B28" w:rsidP="0040695F">
      <w:pPr>
        <w:spacing w:line="240" w:lineRule="auto"/>
        <w:jc w:val="both"/>
        <w:rPr>
          <w:rFonts w:ascii="Arial" w:hAnsi="Arial" w:cs="Arial"/>
          <w:b/>
          <w:sz w:val="24"/>
          <w:szCs w:val="24"/>
          <w:shd w:val="clear" w:color="auto" w:fill="FFFFFF"/>
          <w:lang w:val="es-VE"/>
        </w:rPr>
      </w:pPr>
    </w:p>
    <w:p w14:paraId="087B565F" w14:textId="77777777" w:rsidR="00877B28" w:rsidRDefault="00877B28" w:rsidP="0040695F">
      <w:pPr>
        <w:spacing w:line="240" w:lineRule="auto"/>
        <w:jc w:val="both"/>
        <w:rPr>
          <w:rFonts w:ascii="Arial" w:hAnsi="Arial" w:cs="Arial"/>
          <w:b/>
          <w:sz w:val="24"/>
          <w:szCs w:val="24"/>
          <w:shd w:val="clear" w:color="auto" w:fill="FFFFFF"/>
          <w:lang w:val="es-VE"/>
        </w:rPr>
      </w:pPr>
    </w:p>
    <w:p w14:paraId="7EAD1F00" w14:textId="77777777" w:rsidR="00877B28" w:rsidRDefault="00877B28" w:rsidP="0040695F">
      <w:pPr>
        <w:spacing w:line="240" w:lineRule="auto"/>
        <w:jc w:val="both"/>
        <w:rPr>
          <w:rFonts w:ascii="Arial" w:hAnsi="Arial" w:cs="Arial"/>
          <w:b/>
          <w:sz w:val="24"/>
          <w:szCs w:val="24"/>
          <w:shd w:val="clear" w:color="auto" w:fill="FFFFFF"/>
          <w:lang w:val="es-VE"/>
        </w:rPr>
      </w:pPr>
    </w:p>
    <w:p w14:paraId="528B2E72" w14:textId="77777777" w:rsidR="00877B28" w:rsidRDefault="00877B28" w:rsidP="0040695F">
      <w:pPr>
        <w:spacing w:line="240" w:lineRule="auto"/>
        <w:jc w:val="both"/>
        <w:rPr>
          <w:rFonts w:ascii="Arial" w:hAnsi="Arial" w:cs="Arial"/>
          <w:b/>
          <w:sz w:val="24"/>
          <w:szCs w:val="24"/>
          <w:shd w:val="clear" w:color="auto" w:fill="FFFFFF"/>
          <w:lang w:val="es-VE"/>
        </w:rPr>
      </w:pPr>
    </w:p>
    <w:p w14:paraId="4081B763" w14:textId="77777777" w:rsidR="00877B28" w:rsidRDefault="00877B28" w:rsidP="0040695F">
      <w:pPr>
        <w:spacing w:line="240" w:lineRule="auto"/>
        <w:jc w:val="both"/>
        <w:rPr>
          <w:rFonts w:ascii="Arial" w:hAnsi="Arial" w:cs="Arial"/>
          <w:b/>
          <w:sz w:val="24"/>
          <w:szCs w:val="24"/>
          <w:shd w:val="clear" w:color="auto" w:fill="FFFFFF"/>
          <w:lang w:val="es-VE"/>
        </w:rPr>
      </w:pPr>
    </w:p>
    <w:p w14:paraId="4B6520FD" w14:textId="77777777" w:rsidR="00877B28" w:rsidRDefault="00877B28" w:rsidP="0040695F">
      <w:pPr>
        <w:spacing w:line="240" w:lineRule="auto"/>
        <w:jc w:val="both"/>
        <w:rPr>
          <w:rFonts w:ascii="Arial" w:hAnsi="Arial" w:cs="Arial"/>
          <w:b/>
          <w:sz w:val="24"/>
          <w:szCs w:val="24"/>
          <w:shd w:val="clear" w:color="auto" w:fill="FFFFFF"/>
          <w:lang w:val="es-VE"/>
        </w:rPr>
      </w:pPr>
    </w:p>
    <w:p w14:paraId="01AF6374" w14:textId="77777777" w:rsidR="00877B28" w:rsidRDefault="00877B28" w:rsidP="0040695F">
      <w:pPr>
        <w:spacing w:line="240" w:lineRule="auto"/>
        <w:jc w:val="both"/>
        <w:rPr>
          <w:rFonts w:ascii="Arial" w:hAnsi="Arial" w:cs="Arial"/>
          <w:b/>
          <w:sz w:val="24"/>
          <w:szCs w:val="24"/>
          <w:shd w:val="clear" w:color="auto" w:fill="FFFFFF"/>
          <w:lang w:val="es-VE"/>
        </w:rPr>
      </w:pPr>
    </w:p>
    <w:p w14:paraId="40870EF0" w14:textId="77777777" w:rsidR="00877B28" w:rsidRDefault="00877B28" w:rsidP="0040695F">
      <w:pPr>
        <w:spacing w:line="240" w:lineRule="auto"/>
        <w:jc w:val="both"/>
        <w:rPr>
          <w:rFonts w:ascii="Arial" w:hAnsi="Arial" w:cs="Arial"/>
          <w:b/>
          <w:sz w:val="24"/>
          <w:szCs w:val="24"/>
          <w:shd w:val="clear" w:color="auto" w:fill="FFFFFF"/>
          <w:lang w:val="es-VE"/>
        </w:rPr>
      </w:pPr>
    </w:p>
    <w:p w14:paraId="1854F711" w14:textId="77777777" w:rsidR="00877B28" w:rsidRDefault="00877B28" w:rsidP="0040695F">
      <w:pPr>
        <w:spacing w:line="240" w:lineRule="auto"/>
        <w:jc w:val="both"/>
        <w:rPr>
          <w:rFonts w:ascii="Arial" w:hAnsi="Arial" w:cs="Arial"/>
          <w:b/>
          <w:sz w:val="24"/>
          <w:szCs w:val="24"/>
          <w:shd w:val="clear" w:color="auto" w:fill="FFFFFF"/>
          <w:lang w:val="es-VE"/>
        </w:rPr>
      </w:pPr>
    </w:p>
    <w:p w14:paraId="0E97048C" w14:textId="77777777" w:rsidR="00877B28" w:rsidRDefault="00877B28" w:rsidP="0040695F">
      <w:pPr>
        <w:spacing w:line="240" w:lineRule="auto"/>
        <w:jc w:val="both"/>
        <w:rPr>
          <w:rFonts w:ascii="Arial" w:hAnsi="Arial" w:cs="Arial"/>
          <w:b/>
          <w:sz w:val="24"/>
          <w:szCs w:val="24"/>
          <w:shd w:val="clear" w:color="auto" w:fill="FFFFFF"/>
          <w:lang w:val="es-VE"/>
        </w:rPr>
      </w:pPr>
    </w:p>
    <w:p w14:paraId="52961945" w14:textId="77777777" w:rsidR="00877B28" w:rsidRDefault="00877B28" w:rsidP="0040695F">
      <w:pPr>
        <w:spacing w:line="240" w:lineRule="auto"/>
        <w:jc w:val="both"/>
        <w:rPr>
          <w:rFonts w:ascii="Arial" w:hAnsi="Arial" w:cs="Arial"/>
          <w:b/>
          <w:sz w:val="24"/>
          <w:szCs w:val="24"/>
          <w:shd w:val="clear" w:color="auto" w:fill="FFFFFF"/>
          <w:lang w:val="es-VE"/>
        </w:rPr>
      </w:pPr>
    </w:p>
    <w:p w14:paraId="63543E90" w14:textId="77777777" w:rsidR="00877B28" w:rsidRDefault="00877B28" w:rsidP="0040695F">
      <w:pPr>
        <w:spacing w:line="240" w:lineRule="auto"/>
        <w:jc w:val="both"/>
        <w:rPr>
          <w:rFonts w:ascii="Arial" w:hAnsi="Arial" w:cs="Arial"/>
          <w:b/>
          <w:sz w:val="24"/>
          <w:szCs w:val="24"/>
          <w:shd w:val="clear" w:color="auto" w:fill="FFFFFF"/>
          <w:lang w:val="es-VE"/>
        </w:rPr>
      </w:pPr>
    </w:p>
    <w:p w14:paraId="31F0F3A1" w14:textId="77777777" w:rsidR="00877B28" w:rsidRDefault="00877B28" w:rsidP="0040695F">
      <w:pPr>
        <w:spacing w:line="240" w:lineRule="auto"/>
        <w:jc w:val="both"/>
        <w:rPr>
          <w:rFonts w:ascii="Arial" w:hAnsi="Arial" w:cs="Arial"/>
          <w:b/>
          <w:sz w:val="24"/>
          <w:szCs w:val="24"/>
          <w:shd w:val="clear" w:color="auto" w:fill="FFFFFF"/>
          <w:lang w:val="es-VE"/>
        </w:rPr>
      </w:pPr>
    </w:p>
    <w:p w14:paraId="03BF2EC0" w14:textId="77777777" w:rsidR="00877B28" w:rsidRDefault="00877B28" w:rsidP="0040695F">
      <w:pPr>
        <w:spacing w:line="240" w:lineRule="auto"/>
        <w:jc w:val="both"/>
        <w:rPr>
          <w:rFonts w:ascii="Arial" w:hAnsi="Arial" w:cs="Arial"/>
          <w:b/>
          <w:sz w:val="24"/>
          <w:szCs w:val="24"/>
          <w:shd w:val="clear" w:color="auto" w:fill="FFFFFF"/>
          <w:lang w:val="es-VE"/>
        </w:rPr>
      </w:pPr>
    </w:p>
    <w:p w14:paraId="58712542" w14:textId="77777777" w:rsidR="00877B28" w:rsidRDefault="00877B28" w:rsidP="0040695F">
      <w:pPr>
        <w:spacing w:line="240" w:lineRule="auto"/>
        <w:jc w:val="both"/>
        <w:rPr>
          <w:rFonts w:ascii="Arial" w:hAnsi="Arial" w:cs="Arial"/>
          <w:b/>
          <w:sz w:val="24"/>
          <w:szCs w:val="24"/>
          <w:shd w:val="clear" w:color="auto" w:fill="FFFFFF"/>
          <w:lang w:val="es-VE"/>
        </w:rPr>
      </w:pPr>
      <w:bookmarkStart w:id="0" w:name="_GoBack"/>
      <w:bookmarkEnd w:id="0"/>
    </w:p>
    <w:sectPr w:rsidR="00877B28" w:rsidSect="00F64612">
      <w:headerReference w:type="default" r:id="rId14"/>
      <w:footerReference w:type="default" r:id="rId15"/>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C6809" w14:textId="77777777" w:rsidR="00A804EA" w:rsidRDefault="00A804EA" w:rsidP="00FF487E">
      <w:pPr>
        <w:spacing w:after="0" w:line="240" w:lineRule="auto"/>
      </w:pPr>
      <w:r>
        <w:separator/>
      </w:r>
    </w:p>
  </w:endnote>
  <w:endnote w:type="continuationSeparator" w:id="0">
    <w:p w14:paraId="38B5E946" w14:textId="77777777" w:rsidR="00A804EA" w:rsidRDefault="00A804EA" w:rsidP="00FF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3DF90" w14:textId="77777777" w:rsidR="009B234B" w:rsidRDefault="009B234B">
    <w:pPr>
      <w:pStyle w:val="Piedepgina"/>
      <w:jc w:val="right"/>
    </w:pPr>
  </w:p>
  <w:p w14:paraId="0E447247" w14:textId="77777777" w:rsidR="009B234B" w:rsidRDefault="009B23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BC0CD" w14:textId="77777777" w:rsidR="00A804EA" w:rsidRDefault="00A804EA" w:rsidP="00FF487E">
      <w:pPr>
        <w:spacing w:after="0" w:line="240" w:lineRule="auto"/>
      </w:pPr>
      <w:r>
        <w:separator/>
      </w:r>
    </w:p>
  </w:footnote>
  <w:footnote w:type="continuationSeparator" w:id="0">
    <w:p w14:paraId="5237ED25" w14:textId="77777777" w:rsidR="00A804EA" w:rsidRDefault="00A804EA" w:rsidP="00FF4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552691"/>
      <w:docPartObj>
        <w:docPartGallery w:val="Page Numbers (Top of Page)"/>
        <w:docPartUnique/>
      </w:docPartObj>
    </w:sdtPr>
    <w:sdtEndPr/>
    <w:sdtContent>
      <w:p w14:paraId="4BDB3995" w14:textId="2185571E" w:rsidR="00697A1F" w:rsidRDefault="00697A1F">
        <w:pPr>
          <w:pStyle w:val="Encabezado"/>
          <w:jc w:val="right"/>
        </w:pPr>
        <w:r>
          <w:fldChar w:fldCharType="begin"/>
        </w:r>
        <w:r>
          <w:instrText>PAGE   \* MERGEFORMAT</w:instrText>
        </w:r>
        <w:r>
          <w:fldChar w:fldCharType="separate"/>
        </w:r>
        <w:r w:rsidR="00703A40" w:rsidRPr="00703A40">
          <w:rPr>
            <w:noProof/>
            <w:lang w:val="es-ES"/>
          </w:rPr>
          <w:t>13</w:t>
        </w:r>
        <w:r>
          <w:fldChar w:fldCharType="end"/>
        </w:r>
      </w:p>
    </w:sdtContent>
  </w:sdt>
  <w:p w14:paraId="5D9961AF" w14:textId="77777777" w:rsidR="00697A1F" w:rsidRDefault="00697A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80B86"/>
    <w:multiLevelType w:val="multilevel"/>
    <w:tmpl w:val="8ECA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F2413"/>
    <w:multiLevelType w:val="multilevel"/>
    <w:tmpl w:val="333A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569B7"/>
    <w:multiLevelType w:val="multilevel"/>
    <w:tmpl w:val="DC6A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44A73"/>
    <w:multiLevelType w:val="multilevel"/>
    <w:tmpl w:val="C1E6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9E30AA"/>
    <w:multiLevelType w:val="multilevel"/>
    <w:tmpl w:val="72A0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162224"/>
    <w:multiLevelType w:val="multilevel"/>
    <w:tmpl w:val="D97C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751840"/>
    <w:multiLevelType w:val="multilevel"/>
    <w:tmpl w:val="00A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56E76"/>
    <w:multiLevelType w:val="multilevel"/>
    <w:tmpl w:val="E982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8E"/>
    <w:rsid w:val="00001114"/>
    <w:rsid w:val="000048F3"/>
    <w:rsid w:val="00004D53"/>
    <w:rsid w:val="000061BF"/>
    <w:rsid w:val="0001197B"/>
    <w:rsid w:val="000142DF"/>
    <w:rsid w:val="000156F0"/>
    <w:rsid w:val="0002447D"/>
    <w:rsid w:val="0003087F"/>
    <w:rsid w:val="00033B72"/>
    <w:rsid w:val="00043B31"/>
    <w:rsid w:val="000466E0"/>
    <w:rsid w:val="000567FA"/>
    <w:rsid w:val="00060B23"/>
    <w:rsid w:val="00070BD3"/>
    <w:rsid w:val="0007321A"/>
    <w:rsid w:val="00074218"/>
    <w:rsid w:val="00076F94"/>
    <w:rsid w:val="000771CB"/>
    <w:rsid w:val="00086387"/>
    <w:rsid w:val="000915FB"/>
    <w:rsid w:val="00092342"/>
    <w:rsid w:val="00092887"/>
    <w:rsid w:val="00094009"/>
    <w:rsid w:val="00094180"/>
    <w:rsid w:val="000A067B"/>
    <w:rsid w:val="000A38D9"/>
    <w:rsid w:val="000A3B7D"/>
    <w:rsid w:val="000A60CD"/>
    <w:rsid w:val="000A7A01"/>
    <w:rsid w:val="000B0710"/>
    <w:rsid w:val="000B156F"/>
    <w:rsid w:val="000B4F40"/>
    <w:rsid w:val="000B7C6B"/>
    <w:rsid w:val="000C7471"/>
    <w:rsid w:val="000D19FE"/>
    <w:rsid w:val="000D3130"/>
    <w:rsid w:val="000E1E00"/>
    <w:rsid w:val="000E50F5"/>
    <w:rsid w:val="000E67AE"/>
    <w:rsid w:val="000F15A0"/>
    <w:rsid w:val="000F6FB7"/>
    <w:rsid w:val="00101DD7"/>
    <w:rsid w:val="00102B61"/>
    <w:rsid w:val="0011272C"/>
    <w:rsid w:val="00121DD4"/>
    <w:rsid w:val="0012518E"/>
    <w:rsid w:val="00137CD7"/>
    <w:rsid w:val="001405D6"/>
    <w:rsid w:val="00141D04"/>
    <w:rsid w:val="00143C7C"/>
    <w:rsid w:val="0014754F"/>
    <w:rsid w:val="001508AB"/>
    <w:rsid w:val="0015246F"/>
    <w:rsid w:val="00152FC6"/>
    <w:rsid w:val="00153EE7"/>
    <w:rsid w:val="00153F88"/>
    <w:rsid w:val="00155E09"/>
    <w:rsid w:val="00161E49"/>
    <w:rsid w:val="001662CD"/>
    <w:rsid w:val="00166917"/>
    <w:rsid w:val="001714CD"/>
    <w:rsid w:val="00176238"/>
    <w:rsid w:val="00181598"/>
    <w:rsid w:val="00184BFE"/>
    <w:rsid w:val="0018547F"/>
    <w:rsid w:val="001863EE"/>
    <w:rsid w:val="0018692D"/>
    <w:rsid w:val="00186A7C"/>
    <w:rsid w:val="001877D4"/>
    <w:rsid w:val="00190ABF"/>
    <w:rsid w:val="001943D8"/>
    <w:rsid w:val="001945F1"/>
    <w:rsid w:val="00194634"/>
    <w:rsid w:val="0019663B"/>
    <w:rsid w:val="001A6364"/>
    <w:rsid w:val="001B683F"/>
    <w:rsid w:val="001D176D"/>
    <w:rsid w:val="001D7790"/>
    <w:rsid w:val="001E0021"/>
    <w:rsid w:val="001E1499"/>
    <w:rsid w:val="001E2823"/>
    <w:rsid w:val="001E2914"/>
    <w:rsid w:val="001E3363"/>
    <w:rsid w:val="001E50F2"/>
    <w:rsid w:val="001F0F76"/>
    <w:rsid w:val="001F2920"/>
    <w:rsid w:val="001F3DD3"/>
    <w:rsid w:val="001F4706"/>
    <w:rsid w:val="001F4E22"/>
    <w:rsid w:val="001F767B"/>
    <w:rsid w:val="00213355"/>
    <w:rsid w:val="00217A3B"/>
    <w:rsid w:val="00225FEC"/>
    <w:rsid w:val="00225FF6"/>
    <w:rsid w:val="00233689"/>
    <w:rsid w:val="00235625"/>
    <w:rsid w:val="00247840"/>
    <w:rsid w:val="002507E3"/>
    <w:rsid w:val="002538BA"/>
    <w:rsid w:val="00253F6D"/>
    <w:rsid w:val="0025544A"/>
    <w:rsid w:val="00256362"/>
    <w:rsid w:val="00264764"/>
    <w:rsid w:val="0026666B"/>
    <w:rsid w:val="002757C5"/>
    <w:rsid w:val="00275CFD"/>
    <w:rsid w:val="00276D7C"/>
    <w:rsid w:val="00277C3D"/>
    <w:rsid w:val="00280EAB"/>
    <w:rsid w:val="0028124B"/>
    <w:rsid w:val="00282131"/>
    <w:rsid w:val="00285A5B"/>
    <w:rsid w:val="00286A52"/>
    <w:rsid w:val="0029362E"/>
    <w:rsid w:val="002A4B2F"/>
    <w:rsid w:val="002A7CE2"/>
    <w:rsid w:val="002B0688"/>
    <w:rsid w:val="002B2630"/>
    <w:rsid w:val="002B5DC5"/>
    <w:rsid w:val="002C0868"/>
    <w:rsid w:val="002C2A84"/>
    <w:rsid w:val="002C3D88"/>
    <w:rsid w:val="002D11D9"/>
    <w:rsid w:val="002D26E6"/>
    <w:rsid w:val="002D2C20"/>
    <w:rsid w:val="002D335F"/>
    <w:rsid w:val="002E19A4"/>
    <w:rsid w:val="002E2B8C"/>
    <w:rsid w:val="002E5C8C"/>
    <w:rsid w:val="002E5F76"/>
    <w:rsid w:val="002F266A"/>
    <w:rsid w:val="002F43BD"/>
    <w:rsid w:val="002F53F8"/>
    <w:rsid w:val="00300BED"/>
    <w:rsid w:val="00307359"/>
    <w:rsid w:val="003111EF"/>
    <w:rsid w:val="0031183B"/>
    <w:rsid w:val="00317CC1"/>
    <w:rsid w:val="00325EE2"/>
    <w:rsid w:val="003306EB"/>
    <w:rsid w:val="003346D5"/>
    <w:rsid w:val="00340F55"/>
    <w:rsid w:val="00343F69"/>
    <w:rsid w:val="00345570"/>
    <w:rsid w:val="00346A9D"/>
    <w:rsid w:val="00346B3B"/>
    <w:rsid w:val="00347EB4"/>
    <w:rsid w:val="00354482"/>
    <w:rsid w:val="00360C5E"/>
    <w:rsid w:val="003626F6"/>
    <w:rsid w:val="00366A48"/>
    <w:rsid w:val="003725C6"/>
    <w:rsid w:val="00375BEB"/>
    <w:rsid w:val="003762A1"/>
    <w:rsid w:val="00393A5D"/>
    <w:rsid w:val="003943AF"/>
    <w:rsid w:val="003952DC"/>
    <w:rsid w:val="00396A7F"/>
    <w:rsid w:val="003A1741"/>
    <w:rsid w:val="003A42E8"/>
    <w:rsid w:val="003A5F00"/>
    <w:rsid w:val="003B24F2"/>
    <w:rsid w:val="003C0816"/>
    <w:rsid w:val="003C21D2"/>
    <w:rsid w:val="003C2528"/>
    <w:rsid w:val="003C4A8F"/>
    <w:rsid w:val="003C6EBC"/>
    <w:rsid w:val="003C75F2"/>
    <w:rsid w:val="003D0F94"/>
    <w:rsid w:val="003D21FD"/>
    <w:rsid w:val="003D4D76"/>
    <w:rsid w:val="003D6380"/>
    <w:rsid w:val="003E7F8E"/>
    <w:rsid w:val="003F10EE"/>
    <w:rsid w:val="003F41C7"/>
    <w:rsid w:val="003F5842"/>
    <w:rsid w:val="00401390"/>
    <w:rsid w:val="004014A9"/>
    <w:rsid w:val="00404571"/>
    <w:rsid w:val="00405173"/>
    <w:rsid w:val="00405970"/>
    <w:rsid w:val="0040695F"/>
    <w:rsid w:val="00411177"/>
    <w:rsid w:val="004127D6"/>
    <w:rsid w:val="00413017"/>
    <w:rsid w:val="00414124"/>
    <w:rsid w:val="00417875"/>
    <w:rsid w:val="00417B22"/>
    <w:rsid w:val="004222EC"/>
    <w:rsid w:val="0042247B"/>
    <w:rsid w:val="00424EF8"/>
    <w:rsid w:val="0043104A"/>
    <w:rsid w:val="00433447"/>
    <w:rsid w:val="004432D7"/>
    <w:rsid w:val="004444C1"/>
    <w:rsid w:val="00445905"/>
    <w:rsid w:val="004513A1"/>
    <w:rsid w:val="00453976"/>
    <w:rsid w:val="00454F58"/>
    <w:rsid w:val="0045617C"/>
    <w:rsid w:val="0046132A"/>
    <w:rsid w:val="00466636"/>
    <w:rsid w:val="004708DF"/>
    <w:rsid w:val="00474BCF"/>
    <w:rsid w:val="004751A3"/>
    <w:rsid w:val="00476694"/>
    <w:rsid w:val="00476AAB"/>
    <w:rsid w:val="00476EAA"/>
    <w:rsid w:val="00477215"/>
    <w:rsid w:val="00477705"/>
    <w:rsid w:val="00480E8A"/>
    <w:rsid w:val="00482301"/>
    <w:rsid w:val="004843E6"/>
    <w:rsid w:val="004848E8"/>
    <w:rsid w:val="00485D57"/>
    <w:rsid w:val="004914DE"/>
    <w:rsid w:val="004A0BDD"/>
    <w:rsid w:val="004A3823"/>
    <w:rsid w:val="004A7828"/>
    <w:rsid w:val="004B14C3"/>
    <w:rsid w:val="004B4FE6"/>
    <w:rsid w:val="004B76A2"/>
    <w:rsid w:val="004C5073"/>
    <w:rsid w:val="004C5EBB"/>
    <w:rsid w:val="004D2911"/>
    <w:rsid w:val="004D29C7"/>
    <w:rsid w:val="004E19BD"/>
    <w:rsid w:val="004E3A1D"/>
    <w:rsid w:val="004E4DF9"/>
    <w:rsid w:val="004E561E"/>
    <w:rsid w:val="004E5653"/>
    <w:rsid w:val="004F0F0C"/>
    <w:rsid w:val="004F165F"/>
    <w:rsid w:val="00500479"/>
    <w:rsid w:val="00512E5B"/>
    <w:rsid w:val="005137CC"/>
    <w:rsid w:val="005144E1"/>
    <w:rsid w:val="00514963"/>
    <w:rsid w:val="00514A43"/>
    <w:rsid w:val="00514BE2"/>
    <w:rsid w:val="0051567A"/>
    <w:rsid w:val="00516A4D"/>
    <w:rsid w:val="0051727A"/>
    <w:rsid w:val="00517343"/>
    <w:rsid w:val="0052275F"/>
    <w:rsid w:val="005236AC"/>
    <w:rsid w:val="00532D74"/>
    <w:rsid w:val="00536103"/>
    <w:rsid w:val="0053659D"/>
    <w:rsid w:val="00550A72"/>
    <w:rsid w:val="00553094"/>
    <w:rsid w:val="005560BA"/>
    <w:rsid w:val="00560ACA"/>
    <w:rsid w:val="00565CC1"/>
    <w:rsid w:val="00572E55"/>
    <w:rsid w:val="00575547"/>
    <w:rsid w:val="00576F67"/>
    <w:rsid w:val="005801FF"/>
    <w:rsid w:val="00580679"/>
    <w:rsid w:val="005815FC"/>
    <w:rsid w:val="005866E2"/>
    <w:rsid w:val="00590088"/>
    <w:rsid w:val="00592A33"/>
    <w:rsid w:val="0059441F"/>
    <w:rsid w:val="00596F3B"/>
    <w:rsid w:val="005A5796"/>
    <w:rsid w:val="005B7153"/>
    <w:rsid w:val="005B75B3"/>
    <w:rsid w:val="005C2ED2"/>
    <w:rsid w:val="005D33B0"/>
    <w:rsid w:val="005D6CCC"/>
    <w:rsid w:val="005D7E54"/>
    <w:rsid w:val="005E0E26"/>
    <w:rsid w:val="005E2CCE"/>
    <w:rsid w:val="00600B3A"/>
    <w:rsid w:val="00602444"/>
    <w:rsid w:val="0060336A"/>
    <w:rsid w:val="00605E06"/>
    <w:rsid w:val="00607143"/>
    <w:rsid w:val="00620431"/>
    <w:rsid w:val="0062450E"/>
    <w:rsid w:val="00624FDB"/>
    <w:rsid w:val="00625862"/>
    <w:rsid w:val="0062628E"/>
    <w:rsid w:val="00633C41"/>
    <w:rsid w:val="00634D01"/>
    <w:rsid w:val="0064421C"/>
    <w:rsid w:val="00645C23"/>
    <w:rsid w:val="00650DE9"/>
    <w:rsid w:val="00660072"/>
    <w:rsid w:val="00661629"/>
    <w:rsid w:val="00667645"/>
    <w:rsid w:val="00672DDC"/>
    <w:rsid w:val="00674022"/>
    <w:rsid w:val="00677951"/>
    <w:rsid w:val="00681CB8"/>
    <w:rsid w:val="006841DA"/>
    <w:rsid w:val="006917CE"/>
    <w:rsid w:val="006949D8"/>
    <w:rsid w:val="00697193"/>
    <w:rsid w:val="00697A1F"/>
    <w:rsid w:val="006A01EF"/>
    <w:rsid w:val="006B0348"/>
    <w:rsid w:val="006B0AA7"/>
    <w:rsid w:val="006B3468"/>
    <w:rsid w:val="006C3B07"/>
    <w:rsid w:val="006D1E02"/>
    <w:rsid w:val="006D4F57"/>
    <w:rsid w:val="006E41B8"/>
    <w:rsid w:val="006E427D"/>
    <w:rsid w:val="006E71F8"/>
    <w:rsid w:val="006F57BE"/>
    <w:rsid w:val="00703369"/>
    <w:rsid w:val="00703A0B"/>
    <w:rsid w:val="00703A40"/>
    <w:rsid w:val="007065E6"/>
    <w:rsid w:val="007126A6"/>
    <w:rsid w:val="007162A5"/>
    <w:rsid w:val="0071719D"/>
    <w:rsid w:val="007178DA"/>
    <w:rsid w:val="00734F17"/>
    <w:rsid w:val="0073655D"/>
    <w:rsid w:val="00737AA5"/>
    <w:rsid w:val="00746067"/>
    <w:rsid w:val="007460D4"/>
    <w:rsid w:val="00752A6C"/>
    <w:rsid w:val="00752C4D"/>
    <w:rsid w:val="007541B7"/>
    <w:rsid w:val="00754617"/>
    <w:rsid w:val="00755DE3"/>
    <w:rsid w:val="00757461"/>
    <w:rsid w:val="00757925"/>
    <w:rsid w:val="00763373"/>
    <w:rsid w:val="00764523"/>
    <w:rsid w:val="00764A04"/>
    <w:rsid w:val="00771978"/>
    <w:rsid w:val="00773655"/>
    <w:rsid w:val="0077566E"/>
    <w:rsid w:val="00783623"/>
    <w:rsid w:val="00790594"/>
    <w:rsid w:val="00792B44"/>
    <w:rsid w:val="0079641A"/>
    <w:rsid w:val="007970DA"/>
    <w:rsid w:val="00797FD6"/>
    <w:rsid w:val="007A1A87"/>
    <w:rsid w:val="007A5620"/>
    <w:rsid w:val="007A75D4"/>
    <w:rsid w:val="007B2BBC"/>
    <w:rsid w:val="007B373E"/>
    <w:rsid w:val="007C16BD"/>
    <w:rsid w:val="007D3B6E"/>
    <w:rsid w:val="007E1B27"/>
    <w:rsid w:val="007E32B7"/>
    <w:rsid w:val="007E402A"/>
    <w:rsid w:val="007E6F10"/>
    <w:rsid w:val="007E7099"/>
    <w:rsid w:val="007E7592"/>
    <w:rsid w:val="007F0546"/>
    <w:rsid w:val="00800911"/>
    <w:rsid w:val="00802B9A"/>
    <w:rsid w:val="008064FA"/>
    <w:rsid w:val="00807EBC"/>
    <w:rsid w:val="00817914"/>
    <w:rsid w:val="0082048F"/>
    <w:rsid w:val="00821237"/>
    <w:rsid w:val="00823D44"/>
    <w:rsid w:val="00824E08"/>
    <w:rsid w:val="00826F3D"/>
    <w:rsid w:val="008275D9"/>
    <w:rsid w:val="008328A7"/>
    <w:rsid w:val="00833551"/>
    <w:rsid w:val="00835D1B"/>
    <w:rsid w:val="0083749C"/>
    <w:rsid w:val="00845B6A"/>
    <w:rsid w:val="00853059"/>
    <w:rsid w:val="00854A0A"/>
    <w:rsid w:val="00854D56"/>
    <w:rsid w:val="00856778"/>
    <w:rsid w:val="00857443"/>
    <w:rsid w:val="00866381"/>
    <w:rsid w:val="00871288"/>
    <w:rsid w:val="00872C77"/>
    <w:rsid w:val="00877B28"/>
    <w:rsid w:val="00881995"/>
    <w:rsid w:val="008940A5"/>
    <w:rsid w:val="0089440F"/>
    <w:rsid w:val="00894562"/>
    <w:rsid w:val="00894ADC"/>
    <w:rsid w:val="008A3267"/>
    <w:rsid w:val="008A498C"/>
    <w:rsid w:val="008A5CB7"/>
    <w:rsid w:val="008A7E89"/>
    <w:rsid w:val="008B1D7B"/>
    <w:rsid w:val="008B3B6D"/>
    <w:rsid w:val="008C449B"/>
    <w:rsid w:val="008C5055"/>
    <w:rsid w:val="008C5EBA"/>
    <w:rsid w:val="008D1C80"/>
    <w:rsid w:val="008D29BD"/>
    <w:rsid w:val="008D5D85"/>
    <w:rsid w:val="008D634F"/>
    <w:rsid w:val="008E3EF3"/>
    <w:rsid w:val="008E57CF"/>
    <w:rsid w:val="008E7640"/>
    <w:rsid w:val="008F1C99"/>
    <w:rsid w:val="008F25F9"/>
    <w:rsid w:val="008F691A"/>
    <w:rsid w:val="00901A81"/>
    <w:rsid w:val="00907DD8"/>
    <w:rsid w:val="00912854"/>
    <w:rsid w:val="00914121"/>
    <w:rsid w:val="00915A9D"/>
    <w:rsid w:val="009203B7"/>
    <w:rsid w:val="00921B29"/>
    <w:rsid w:val="0092260D"/>
    <w:rsid w:val="00923423"/>
    <w:rsid w:val="0092374A"/>
    <w:rsid w:val="00925059"/>
    <w:rsid w:val="009266C6"/>
    <w:rsid w:val="00931A9D"/>
    <w:rsid w:val="00931F44"/>
    <w:rsid w:val="009333FD"/>
    <w:rsid w:val="0093707F"/>
    <w:rsid w:val="00941C38"/>
    <w:rsid w:val="00946191"/>
    <w:rsid w:val="009464C2"/>
    <w:rsid w:val="00952517"/>
    <w:rsid w:val="009557CB"/>
    <w:rsid w:val="0096177F"/>
    <w:rsid w:val="00963EAB"/>
    <w:rsid w:val="009654A5"/>
    <w:rsid w:val="00965986"/>
    <w:rsid w:val="009728CA"/>
    <w:rsid w:val="0098196C"/>
    <w:rsid w:val="00985C03"/>
    <w:rsid w:val="00987DFE"/>
    <w:rsid w:val="009908E0"/>
    <w:rsid w:val="00990E76"/>
    <w:rsid w:val="00992883"/>
    <w:rsid w:val="009A1CF2"/>
    <w:rsid w:val="009A606D"/>
    <w:rsid w:val="009A749A"/>
    <w:rsid w:val="009A77E0"/>
    <w:rsid w:val="009A78F0"/>
    <w:rsid w:val="009B0650"/>
    <w:rsid w:val="009B22A6"/>
    <w:rsid w:val="009B234B"/>
    <w:rsid w:val="009C1DB2"/>
    <w:rsid w:val="009C2105"/>
    <w:rsid w:val="009C3E5D"/>
    <w:rsid w:val="009C6422"/>
    <w:rsid w:val="009C644A"/>
    <w:rsid w:val="009D2D6D"/>
    <w:rsid w:val="009D53C5"/>
    <w:rsid w:val="009D5E15"/>
    <w:rsid w:val="009E0CFD"/>
    <w:rsid w:val="009E2491"/>
    <w:rsid w:val="009E2D03"/>
    <w:rsid w:val="009F5E66"/>
    <w:rsid w:val="009F5E9A"/>
    <w:rsid w:val="009F6018"/>
    <w:rsid w:val="00A02054"/>
    <w:rsid w:val="00A03170"/>
    <w:rsid w:val="00A07A6F"/>
    <w:rsid w:val="00A135F1"/>
    <w:rsid w:val="00A14886"/>
    <w:rsid w:val="00A15E72"/>
    <w:rsid w:val="00A17F2B"/>
    <w:rsid w:val="00A2120C"/>
    <w:rsid w:val="00A23D28"/>
    <w:rsid w:val="00A2604B"/>
    <w:rsid w:val="00A270B9"/>
    <w:rsid w:val="00A273B5"/>
    <w:rsid w:val="00A2755D"/>
    <w:rsid w:val="00A30016"/>
    <w:rsid w:val="00A31EE5"/>
    <w:rsid w:val="00A33173"/>
    <w:rsid w:val="00A34532"/>
    <w:rsid w:val="00A364C0"/>
    <w:rsid w:val="00A40823"/>
    <w:rsid w:val="00A44C11"/>
    <w:rsid w:val="00A6167E"/>
    <w:rsid w:val="00A62773"/>
    <w:rsid w:val="00A62D9B"/>
    <w:rsid w:val="00A63C0F"/>
    <w:rsid w:val="00A63E9F"/>
    <w:rsid w:val="00A6724C"/>
    <w:rsid w:val="00A71752"/>
    <w:rsid w:val="00A73A3B"/>
    <w:rsid w:val="00A73B54"/>
    <w:rsid w:val="00A752FB"/>
    <w:rsid w:val="00A76954"/>
    <w:rsid w:val="00A76B3C"/>
    <w:rsid w:val="00A804EA"/>
    <w:rsid w:val="00A84E90"/>
    <w:rsid w:val="00A90B0D"/>
    <w:rsid w:val="00A93BA3"/>
    <w:rsid w:val="00A95107"/>
    <w:rsid w:val="00A97CFA"/>
    <w:rsid w:val="00AA35DB"/>
    <w:rsid w:val="00AA62B7"/>
    <w:rsid w:val="00AA774E"/>
    <w:rsid w:val="00AB080C"/>
    <w:rsid w:val="00AB633E"/>
    <w:rsid w:val="00AC18EC"/>
    <w:rsid w:val="00AC4226"/>
    <w:rsid w:val="00AD0616"/>
    <w:rsid w:val="00AD5A6E"/>
    <w:rsid w:val="00AE4851"/>
    <w:rsid w:val="00AF013B"/>
    <w:rsid w:val="00AF0973"/>
    <w:rsid w:val="00AF455E"/>
    <w:rsid w:val="00AF5FC8"/>
    <w:rsid w:val="00B11062"/>
    <w:rsid w:val="00B21D23"/>
    <w:rsid w:val="00B22B5C"/>
    <w:rsid w:val="00B23688"/>
    <w:rsid w:val="00B23BCC"/>
    <w:rsid w:val="00B27C9C"/>
    <w:rsid w:val="00B35ECB"/>
    <w:rsid w:val="00B40398"/>
    <w:rsid w:val="00B516CB"/>
    <w:rsid w:val="00B51E69"/>
    <w:rsid w:val="00B654C3"/>
    <w:rsid w:val="00B71299"/>
    <w:rsid w:val="00B714C7"/>
    <w:rsid w:val="00B855A2"/>
    <w:rsid w:val="00B86D40"/>
    <w:rsid w:val="00B90A7F"/>
    <w:rsid w:val="00B91770"/>
    <w:rsid w:val="00B95D1C"/>
    <w:rsid w:val="00BA5282"/>
    <w:rsid w:val="00BB35FF"/>
    <w:rsid w:val="00BC0158"/>
    <w:rsid w:val="00BC2426"/>
    <w:rsid w:val="00BC248A"/>
    <w:rsid w:val="00BC490C"/>
    <w:rsid w:val="00BC7EA5"/>
    <w:rsid w:val="00BD60E7"/>
    <w:rsid w:val="00BD7906"/>
    <w:rsid w:val="00BE16C2"/>
    <w:rsid w:val="00BE583D"/>
    <w:rsid w:val="00BF4CFC"/>
    <w:rsid w:val="00C063BA"/>
    <w:rsid w:val="00C153FD"/>
    <w:rsid w:val="00C27F09"/>
    <w:rsid w:val="00C30884"/>
    <w:rsid w:val="00C327B9"/>
    <w:rsid w:val="00C328EE"/>
    <w:rsid w:val="00C4014D"/>
    <w:rsid w:val="00C40C60"/>
    <w:rsid w:val="00C421EB"/>
    <w:rsid w:val="00C42878"/>
    <w:rsid w:val="00C45131"/>
    <w:rsid w:val="00C45AC1"/>
    <w:rsid w:val="00C462DF"/>
    <w:rsid w:val="00C52F88"/>
    <w:rsid w:val="00C558BD"/>
    <w:rsid w:val="00C55BBF"/>
    <w:rsid w:val="00C578A3"/>
    <w:rsid w:val="00C605A3"/>
    <w:rsid w:val="00C6439B"/>
    <w:rsid w:val="00C65309"/>
    <w:rsid w:val="00C706A4"/>
    <w:rsid w:val="00C711AF"/>
    <w:rsid w:val="00C729B6"/>
    <w:rsid w:val="00C73102"/>
    <w:rsid w:val="00C74A91"/>
    <w:rsid w:val="00C75236"/>
    <w:rsid w:val="00C75755"/>
    <w:rsid w:val="00C86142"/>
    <w:rsid w:val="00C96532"/>
    <w:rsid w:val="00CA7038"/>
    <w:rsid w:val="00CA71BA"/>
    <w:rsid w:val="00CB03EC"/>
    <w:rsid w:val="00CB24C1"/>
    <w:rsid w:val="00CB40A5"/>
    <w:rsid w:val="00CB4290"/>
    <w:rsid w:val="00CB52C7"/>
    <w:rsid w:val="00CB61F4"/>
    <w:rsid w:val="00CC10C0"/>
    <w:rsid w:val="00CC23E3"/>
    <w:rsid w:val="00CC3385"/>
    <w:rsid w:val="00CC4442"/>
    <w:rsid w:val="00CC6BB5"/>
    <w:rsid w:val="00CC72ED"/>
    <w:rsid w:val="00CC78D3"/>
    <w:rsid w:val="00CD10BA"/>
    <w:rsid w:val="00CD55E4"/>
    <w:rsid w:val="00CD5EEB"/>
    <w:rsid w:val="00CD6592"/>
    <w:rsid w:val="00CD716C"/>
    <w:rsid w:val="00CE37A5"/>
    <w:rsid w:val="00CE42D7"/>
    <w:rsid w:val="00CF0EB0"/>
    <w:rsid w:val="00CF20E6"/>
    <w:rsid w:val="00CF2D95"/>
    <w:rsid w:val="00CF3A8A"/>
    <w:rsid w:val="00CF6155"/>
    <w:rsid w:val="00D0224A"/>
    <w:rsid w:val="00D03E27"/>
    <w:rsid w:val="00D075E4"/>
    <w:rsid w:val="00D16909"/>
    <w:rsid w:val="00D25C38"/>
    <w:rsid w:val="00D26405"/>
    <w:rsid w:val="00D269A6"/>
    <w:rsid w:val="00D27646"/>
    <w:rsid w:val="00D308B0"/>
    <w:rsid w:val="00D30A20"/>
    <w:rsid w:val="00D337F1"/>
    <w:rsid w:val="00D43D27"/>
    <w:rsid w:val="00D473BB"/>
    <w:rsid w:val="00D50EB7"/>
    <w:rsid w:val="00D57B9F"/>
    <w:rsid w:val="00D57DEF"/>
    <w:rsid w:val="00D6175D"/>
    <w:rsid w:val="00D61F5B"/>
    <w:rsid w:val="00D62EBC"/>
    <w:rsid w:val="00D64F49"/>
    <w:rsid w:val="00D67B1E"/>
    <w:rsid w:val="00D737E1"/>
    <w:rsid w:val="00D741E9"/>
    <w:rsid w:val="00D75881"/>
    <w:rsid w:val="00D85119"/>
    <w:rsid w:val="00D908CB"/>
    <w:rsid w:val="00D927E0"/>
    <w:rsid w:val="00D928C5"/>
    <w:rsid w:val="00DA15E0"/>
    <w:rsid w:val="00DA17A6"/>
    <w:rsid w:val="00DA375A"/>
    <w:rsid w:val="00DB1772"/>
    <w:rsid w:val="00DB5B21"/>
    <w:rsid w:val="00DC209C"/>
    <w:rsid w:val="00DC2E12"/>
    <w:rsid w:val="00DC5143"/>
    <w:rsid w:val="00DD289E"/>
    <w:rsid w:val="00DD432B"/>
    <w:rsid w:val="00DD4A71"/>
    <w:rsid w:val="00DD6B2B"/>
    <w:rsid w:val="00DE5C56"/>
    <w:rsid w:val="00DF3D4A"/>
    <w:rsid w:val="00E0065C"/>
    <w:rsid w:val="00E03A4E"/>
    <w:rsid w:val="00E04E30"/>
    <w:rsid w:val="00E052D3"/>
    <w:rsid w:val="00E05AEA"/>
    <w:rsid w:val="00E0724A"/>
    <w:rsid w:val="00E1497F"/>
    <w:rsid w:val="00E17213"/>
    <w:rsid w:val="00E23B59"/>
    <w:rsid w:val="00E30B58"/>
    <w:rsid w:val="00E32E4A"/>
    <w:rsid w:val="00E35886"/>
    <w:rsid w:val="00E36CE7"/>
    <w:rsid w:val="00E37EAB"/>
    <w:rsid w:val="00E40743"/>
    <w:rsid w:val="00E40FC6"/>
    <w:rsid w:val="00E42A3C"/>
    <w:rsid w:val="00E43BB3"/>
    <w:rsid w:val="00E50775"/>
    <w:rsid w:val="00E511BA"/>
    <w:rsid w:val="00E60F05"/>
    <w:rsid w:val="00E616F2"/>
    <w:rsid w:val="00E63C10"/>
    <w:rsid w:val="00E65E3B"/>
    <w:rsid w:val="00E70180"/>
    <w:rsid w:val="00E918C0"/>
    <w:rsid w:val="00E93D74"/>
    <w:rsid w:val="00E94AE7"/>
    <w:rsid w:val="00EA25EA"/>
    <w:rsid w:val="00EB1540"/>
    <w:rsid w:val="00EB281A"/>
    <w:rsid w:val="00EC24BA"/>
    <w:rsid w:val="00EC2620"/>
    <w:rsid w:val="00EC68BC"/>
    <w:rsid w:val="00ED02DA"/>
    <w:rsid w:val="00ED29A1"/>
    <w:rsid w:val="00ED5D86"/>
    <w:rsid w:val="00EF04D8"/>
    <w:rsid w:val="00EF1A24"/>
    <w:rsid w:val="00EF4C2D"/>
    <w:rsid w:val="00EF5140"/>
    <w:rsid w:val="00EF7FA4"/>
    <w:rsid w:val="00F01AA9"/>
    <w:rsid w:val="00F042BB"/>
    <w:rsid w:val="00F13DEE"/>
    <w:rsid w:val="00F1479B"/>
    <w:rsid w:val="00F157B8"/>
    <w:rsid w:val="00F1776E"/>
    <w:rsid w:val="00F2017F"/>
    <w:rsid w:val="00F2066A"/>
    <w:rsid w:val="00F2183E"/>
    <w:rsid w:val="00F2726A"/>
    <w:rsid w:val="00F27C2B"/>
    <w:rsid w:val="00F33B5B"/>
    <w:rsid w:val="00F3492F"/>
    <w:rsid w:val="00F3593C"/>
    <w:rsid w:val="00F50D5C"/>
    <w:rsid w:val="00F57E90"/>
    <w:rsid w:val="00F645FD"/>
    <w:rsid w:val="00F64612"/>
    <w:rsid w:val="00F64B68"/>
    <w:rsid w:val="00F65026"/>
    <w:rsid w:val="00F66C63"/>
    <w:rsid w:val="00F67E88"/>
    <w:rsid w:val="00F746A6"/>
    <w:rsid w:val="00F7534A"/>
    <w:rsid w:val="00F7716A"/>
    <w:rsid w:val="00F81484"/>
    <w:rsid w:val="00F82DC8"/>
    <w:rsid w:val="00F86C9D"/>
    <w:rsid w:val="00F9242C"/>
    <w:rsid w:val="00F92BA1"/>
    <w:rsid w:val="00F94F61"/>
    <w:rsid w:val="00F96523"/>
    <w:rsid w:val="00F976AD"/>
    <w:rsid w:val="00FA14AE"/>
    <w:rsid w:val="00FA1E06"/>
    <w:rsid w:val="00FA235F"/>
    <w:rsid w:val="00FA4B27"/>
    <w:rsid w:val="00FA4B98"/>
    <w:rsid w:val="00FB4549"/>
    <w:rsid w:val="00FC2B82"/>
    <w:rsid w:val="00FC7788"/>
    <w:rsid w:val="00FD0E9C"/>
    <w:rsid w:val="00FD18F1"/>
    <w:rsid w:val="00FD2161"/>
    <w:rsid w:val="00FD7881"/>
    <w:rsid w:val="00FF35BB"/>
    <w:rsid w:val="00FF456D"/>
    <w:rsid w:val="00FF487E"/>
    <w:rsid w:val="00FF58D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D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VE"/>
    </w:rPr>
  </w:style>
  <w:style w:type="character" w:customStyle="1" w:styleId="HTMLconformatoprevioCar">
    <w:name w:val="HTML con formato previo Car"/>
    <w:basedOn w:val="Fuentedeprrafopredeter"/>
    <w:link w:val="HTMLconformatoprevio"/>
    <w:uiPriority w:val="99"/>
    <w:rsid w:val="00BD7906"/>
    <w:rPr>
      <w:rFonts w:ascii="Courier New" w:eastAsia="Times New Roman" w:hAnsi="Courier New" w:cs="Courier New"/>
      <w:sz w:val="20"/>
      <w:szCs w:val="20"/>
      <w:lang w:eastAsia="es-VE"/>
    </w:rPr>
  </w:style>
  <w:style w:type="character" w:styleId="nfasis">
    <w:name w:val="Emphasis"/>
    <w:basedOn w:val="Fuentedeprrafopredeter"/>
    <w:uiPriority w:val="20"/>
    <w:qFormat/>
    <w:rsid w:val="00A03170"/>
    <w:rPr>
      <w:i/>
      <w:iCs/>
    </w:rPr>
  </w:style>
  <w:style w:type="character" w:styleId="Textoennegrita">
    <w:name w:val="Strong"/>
    <w:basedOn w:val="Fuentedeprrafopredeter"/>
    <w:uiPriority w:val="22"/>
    <w:qFormat/>
    <w:rsid w:val="00A03170"/>
    <w:rPr>
      <w:b/>
      <w:bCs/>
    </w:rPr>
  </w:style>
  <w:style w:type="paragraph" w:styleId="Textodeglobo">
    <w:name w:val="Balloon Text"/>
    <w:basedOn w:val="Normal"/>
    <w:link w:val="TextodegloboCar"/>
    <w:uiPriority w:val="99"/>
    <w:semiHidden/>
    <w:unhideWhenUsed/>
    <w:rsid w:val="004130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017"/>
    <w:rPr>
      <w:rFonts w:ascii="Tahoma" w:hAnsi="Tahoma" w:cs="Tahoma"/>
      <w:sz w:val="16"/>
      <w:szCs w:val="16"/>
    </w:rPr>
  </w:style>
  <w:style w:type="table" w:styleId="Tablaconcuadrcula">
    <w:name w:val="Table Grid"/>
    <w:basedOn w:val="Tablanormal"/>
    <w:uiPriority w:val="59"/>
    <w:rsid w:val="00D61F5B"/>
    <w:pPr>
      <w:spacing w:after="0" w:line="240" w:lineRule="auto"/>
    </w:pPr>
    <w:rPr>
      <w:rFonts w:eastAsiaTheme="minorEastAsia"/>
      <w:lang w:eastAsia="es-V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F48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87E"/>
  </w:style>
  <w:style w:type="paragraph" w:styleId="Piedepgina">
    <w:name w:val="footer"/>
    <w:basedOn w:val="Normal"/>
    <w:link w:val="PiedepginaCar"/>
    <w:uiPriority w:val="99"/>
    <w:unhideWhenUsed/>
    <w:rsid w:val="00FF48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87E"/>
  </w:style>
  <w:style w:type="character" w:styleId="Hipervnculo">
    <w:name w:val="Hyperlink"/>
    <w:basedOn w:val="Fuentedeprrafopredeter"/>
    <w:uiPriority w:val="99"/>
    <w:unhideWhenUsed/>
    <w:rsid w:val="008A498C"/>
    <w:rPr>
      <w:color w:val="0000FF"/>
      <w:u w:val="single"/>
    </w:rPr>
  </w:style>
  <w:style w:type="character" w:customStyle="1" w:styleId="ref-journal">
    <w:name w:val="ref-journal"/>
    <w:basedOn w:val="Fuentedeprrafopredeter"/>
    <w:rsid w:val="008A498C"/>
  </w:style>
  <w:style w:type="character" w:customStyle="1" w:styleId="ref-vol">
    <w:name w:val="ref-vol"/>
    <w:basedOn w:val="Fuentedeprrafopredeter"/>
    <w:rsid w:val="008A498C"/>
  </w:style>
  <w:style w:type="character" w:styleId="CitaHTML">
    <w:name w:val="HTML Cite"/>
    <w:basedOn w:val="Fuentedeprrafopredeter"/>
    <w:uiPriority w:val="99"/>
    <w:semiHidden/>
    <w:unhideWhenUsed/>
    <w:rsid w:val="002E19A4"/>
    <w:rPr>
      <w:i/>
      <w:iCs/>
    </w:rPr>
  </w:style>
  <w:style w:type="character" w:customStyle="1" w:styleId="reference-accessdate">
    <w:name w:val="reference-accessdate"/>
    <w:basedOn w:val="Fuentedeprrafopredeter"/>
    <w:rsid w:val="002E19A4"/>
  </w:style>
  <w:style w:type="character" w:customStyle="1" w:styleId="nowrap">
    <w:name w:val="nowrap"/>
    <w:basedOn w:val="Fuentedeprrafopredeter"/>
    <w:rsid w:val="002E19A4"/>
  </w:style>
  <w:style w:type="character" w:customStyle="1" w:styleId="cs1-lock-free">
    <w:name w:val="cs1-lock-free"/>
    <w:basedOn w:val="Fuentedeprrafopredeter"/>
    <w:rsid w:val="002E1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D7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VE"/>
    </w:rPr>
  </w:style>
  <w:style w:type="character" w:customStyle="1" w:styleId="HTMLconformatoprevioCar">
    <w:name w:val="HTML con formato previo Car"/>
    <w:basedOn w:val="Fuentedeprrafopredeter"/>
    <w:link w:val="HTMLconformatoprevio"/>
    <w:uiPriority w:val="99"/>
    <w:rsid w:val="00BD7906"/>
    <w:rPr>
      <w:rFonts w:ascii="Courier New" w:eastAsia="Times New Roman" w:hAnsi="Courier New" w:cs="Courier New"/>
      <w:sz w:val="20"/>
      <w:szCs w:val="20"/>
      <w:lang w:eastAsia="es-VE"/>
    </w:rPr>
  </w:style>
  <w:style w:type="character" w:styleId="nfasis">
    <w:name w:val="Emphasis"/>
    <w:basedOn w:val="Fuentedeprrafopredeter"/>
    <w:uiPriority w:val="20"/>
    <w:qFormat/>
    <w:rsid w:val="00A03170"/>
    <w:rPr>
      <w:i/>
      <w:iCs/>
    </w:rPr>
  </w:style>
  <w:style w:type="character" w:styleId="Textoennegrita">
    <w:name w:val="Strong"/>
    <w:basedOn w:val="Fuentedeprrafopredeter"/>
    <w:uiPriority w:val="22"/>
    <w:qFormat/>
    <w:rsid w:val="00A03170"/>
    <w:rPr>
      <w:b/>
      <w:bCs/>
    </w:rPr>
  </w:style>
  <w:style w:type="paragraph" w:styleId="Textodeglobo">
    <w:name w:val="Balloon Text"/>
    <w:basedOn w:val="Normal"/>
    <w:link w:val="TextodegloboCar"/>
    <w:uiPriority w:val="99"/>
    <w:semiHidden/>
    <w:unhideWhenUsed/>
    <w:rsid w:val="004130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017"/>
    <w:rPr>
      <w:rFonts w:ascii="Tahoma" w:hAnsi="Tahoma" w:cs="Tahoma"/>
      <w:sz w:val="16"/>
      <w:szCs w:val="16"/>
    </w:rPr>
  </w:style>
  <w:style w:type="table" w:styleId="Tablaconcuadrcula">
    <w:name w:val="Table Grid"/>
    <w:basedOn w:val="Tablanormal"/>
    <w:uiPriority w:val="59"/>
    <w:rsid w:val="00D61F5B"/>
    <w:pPr>
      <w:spacing w:after="0" w:line="240" w:lineRule="auto"/>
    </w:pPr>
    <w:rPr>
      <w:rFonts w:eastAsiaTheme="minorEastAsia"/>
      <w:lang w:eastAsia="es-V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F48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87E"/>
  </w:style>
  <w:style w:type="paragraph" w:styleId="Piedepgina">
    <w:name w:val="footer"/>
    <w:basedOn w:val="Normal"/>
    <w:link w:val="PiedepginaCar"/>
    <w:uiPriority w:val="99"/>
    <w:unhideWhenUsed/>
    <w:rsid w:val="00FF48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87E"/>
  </w:style>
  <w:style w:type="character" w:styleId="Hipervnculo">
    <w:name w:val="Hyperlink"/>
    <w:basedOn w:val="Fuentedeprrafopredeter"/>
    <w:uiPriority w:val="99"/>
    <w:unhideWhenUsed/>
    <w:rsid w:val="008A498C"/>
    <w:rPr>
      <w:color w:val="0000FF"/>
      <w:u w:val="single"/>
    </w:rPr>
  </w:style>
  <w:style w:type="character" w:customStyle="1" w:styleId="ref-journal">
    <w:name w:val="ref-journal"/>
    <w:basedOn w:val="Fuentedeprrafopredeter"/>
    <w:rsid w:val="008A498C"/>
  </w:style>
  <w:style w:type="character" w:customStyle="1" w:styleId="ref-vol">
    <w:name w:val="ref-vol"/>
    <w:basedOn w:val="Fuentedeprrafopredeter"/>
    <w:rsid w:val="008A498C"/>
  </w:style>
  <w:style w:type="character" w:styleId="CitaHTML">
    <w:name w:val="HTML Cite"/>
    <w:basedOn w:val="Fuentedeprrafopredeter"/>
    <w:uiPriority w:val="99"/>
    <w:semiHidden/>
    <w:unhideWhenUsed/>
    <w:rsid w:val="002E19A4"/>
    <w:rPr>
      <w:i/>
      <w:iCs/>
    </w:rPr>
  </w:style>
  <w:style w:type="character" w:customStyle="1" w:styleId="reference-accessdate">
    <w:name w:val="reference-accessdate"/>
    <w:basedOn w:val="Fuentedeprrafopredeter"/>
    <w:rsid w:val="002E19A4"/>
  </w:style>
  <w:style w:type="character" w:customStyle="1" w:styleId="nowrap">
    <w:name w:val="nowrap"/>
    <w:basedOn w:val="Fuentedeprrafopredeter"/>
    <w:rsid w:val="002E19A4"/>
  </w:style>
  <w:style w:type="character" w:customStyle="1" w:styleId="cs1-lock-free">
    <w:name w:val="cs1-lock-free"/>
    <w:basedOn w:val="Fuentedeprrafopredeter"/>
    <w:rsid w:val="002E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5997">
      <w:bodyDiv w:val="1"/>
      <w:marLeft w:val="0"/>
      <w:marRight w:val="0"/>
      <w:marTop w:val="0"/>
      <w:marBottom w:val="0"/>
      <w:divBdr>
        <w:top w:val="none" w:sz="0" w:space="0" w:color="auto"/>
        <w:left w:val="none" w:sz="0" w:space="0" w:color="auto"/>
        <w:bottom w:val="none" w:sz="0" w:space="0" w:color="auto"/>
        <w:right w:val="none" w:sz="0" w:space="0" w:color="auto"/>
      </w:divBdr>
    </w:div>
    <w:div w:id="338511250">
      <w:bodyDiv w:val="1"/>
      <w:marLeft w:val="0"/>
      <w:marRight w:val="0"/>
      <w:marTop w:val="0"/>
      <w:marBottom w:val="0"/>
      <w:divBdr>
        <w:top w:val="none" w:sz="0" w:space="0" w:color="auto"/>
        <w:left w:val="none" w:sz="0" w:space="0" w:color="auto"/>
        <w:bottom w:val="none" w:sz="0" w:space="0" w:color="auto"/>
        <w:right w:val="none" w:sz="0" w:space="0" w:color="auto"/>
      </w:divBdr>
    </w:div>
    <w:div w:id="538590036">
      <w:bodyDiv w:val="1"/>
      <w:marLeft w:val="0"/>
      <w:marRight w:val="0"/>
      <w:marTop w:val="0"/>
      <w:marBottom w:val="0"/>
      <w:divBdr>
        <w:top w:val="none" w:sz="0" w:space="0" w:color="auto"/>
        <w:left w:val="none" w:sz="0" w:space="0" w:color="auto"/>
        <w:bottom w:val="none" w:sz="0" w:space="0" w:color="auto"/>
        <w:right w:val="none" w:sz="0" w:space="0" w:color="auto"/>
      </w:divBdr>
    </w:div>
    <w:div w:id="602079647">
      <w:bodyDiv w:val="1"/>
      <w:marLeft w:val="0"/>
      <w:marRight w:val="0"/>
      <w:marTop w:val="0"/>
      <w:marBottom w:val="0"/>
      <w:divBdr>
        <w:top w:val="none" w:sz="0" w:space="0" w:color="auto"/>
        <w:left w:val="none" w:sz="0" w:space="0" w:color="auto"/>
        <w:bottom w:val="none" w:sz="0" w:space="0" w:color="auto"/>
        <w:right w:val="none" w:sz="0" w:space="0" w:color="auto"/>
      </w:divBdr>
    </w:div>
    <w:div w:id="846869496">
      <w:bodyDiv w:val="1"/>
      <w:marLeft w:val="0"/>
      <w:marRight w:val="0"/>
      <w:marTop w:val="0"/>
      <w:marBottom w:val="0"/>
      <w:divBdr>
        <w:top w:val="none" w:sz="0" w:space="0" w:color="auto"/>
        <w:left w:val="none" w:sz="0" w:space="0" w:color="auto"/>
        <w:bottom w:val="none" w:sz="0" w:space="0" w:color="auto"/>
        <w:right w:val="none" w:sz="0" w:space="0" w:color="auto"/>
      </w:divBdr>
    </w:div>
    <w:div w:id="958949013">
      <w:bodyDiv w:val="1"/>
      <w:marLeft w:val="0"/>
      <w:marRight w:val="0"/>
      <w:marTop w:val="0"/>
      <w:marBottom w:val="0"/>
      <w:divBdr>
        <w:top w:val="none" w:sz="0" w:space="0" w:color="auto"/>
        <w:left w:val="none" w:sz="0" w:space="0" w:color="auto"/>
        <w:bottom w:val="none" w:sz="0" w:space="0" w:color="auto"/>
        <w:right w:val="none" w:sz="0" w:space="0" w:color="auto"/>
      </w:divBdr>
    </w:div>
    <w:div w:id="965426746">
      <w:bodyDiv w:val="1"/>
      <w:marLeft w:val="0"/>
      <w:marRight w:val="0"/>
      <w:marTop w:val="0"/>
      <w:marBottom w:val="0"/>
      <w:divBdr>
        <w:top w:val="none" w:sz="0" w:space="0" w:color="auto"/>
        <w:left w:val="none" w:sz="0" w:space="0" w:color="auto"/>
        <w:bottom w:val="none" w:sz="0" w:space="0" w:color="auto"/>
        <w:right w:val="none" w:sz="0" w:space="0" w:color="auto"/>
      </w:divBdr>
    </w:div>
    <w:div w:id="1108311613">
      <w:bodyDiv w:val="1"/>
      <w:marLeft w:val="0"/>
      <w:marRight w:val="0"/>
      <w:marTop w:val="0"/>
      <w:marBottom w:val="0"/>
      <w:divBdr>
        <w:top w:val="none" w:sz="0" w:space="0" w:color="auto"/>
        <w:left w:val="none" w:sz="0" w:space="0" w:color="auto"/>
        <w:bottom w:val="none" w:sz="0" w:space="0" w:color="auto"/>
        <w:right w:val="none" w:sz="0" w:space="0" w:color="auto"/>
      </w:divBdr>
    </w:div>
    <w:div w:id="1685668122">
      <w:bodyDiv w:val="1"/>
      <w:marLeft w:val="0"/>
      <w:marRight w:val="0"/>
      <w:marTop w:val="0"/>
      <w:marBottom w:val="0"/>
      <w:divBdr>
        <w:top w:val="none" w:sz="0" w:space="0" w:color="auto"/>
        <w:left w:val="none" w:sz="0" w:space="0" w:color="auto"/>
        <w:bottom w:val="none" w:sz="0" w:space="0" w:color="auto"/>
        <w:right w:val="none" w:sz="0" w:space="0" w:color="auto"/>
      </w:divBdr>
    </w:div>
    <w:div w:id="1689520876">
      <w:bodyDiv w:val="1"/>
      <w:marLeft w:val="0"/>
      <w:marRight w:val="0"/>
      <w:marTop w:val="0"/>
      <w:marBottom w:val="0"/>
      <w:divBdr>
        <w:top w:val="none" w:sz="0" w:space="0" w:color="auto"/>
        <w:left w:val="none" w:sz="0" w:space="0" w:color="auto"/>
        <w:bottom w:val="none" w:sz="0" w:space="0" w:color="auto"/>
        <w:right w:val="none" w:sz="0" w:space="0" w:color="auto"/>
      </w:divBdr>
    </w:div>
    <w:div w:id="1749158116">
      <w:bodyDiv w:val="1"/>
      <w:marLeft w:val="0"/>
      <w:marRight w:val="0"/>
      <w:marTop w:val="0"/>
      <w:marBottom w:val="0"/>
      <w:divBdr>
        <w:top w:val="none" w:sz="0" w:space="0" w:color="auto"/>
        <w:left w:val="none" w:sz="0" w:space="0" w:color="auto"/>
        <w:bottom w:val="none" w:sz="0" w:space="0" w:color="auto"/>
        <w:right w:val="none" w:sz="0" w:space="0" w:color="auto"/>
      </w:divBdr>
    </w:div>
    <w:div w:id="1811971262">
      <w:bodyDiv w:val="1"/>
      <w:marLeft w:val="0"/>
      <w:marRight w:val="0"/>
      <w:marTop w:val="0"/>
      <w:marBottom w:val="0"/>
      <w:divBdr>
        <w:top w:val="none" w:sz="0" w:space="0" w:color="auto"/>
        <w:left w:val="none" w:sz="0" w:space="0" w:color="auto"/>
        <w:bottom w:val="none" w:sz="0" w:space="0" w:color="auto"/>
        <w:right w:val="none" w:sz="0" w:space="0" w:color="auto"/>
      </w:divBdr>
    </w:div>
    <w:div w:id="1817797001">
      <w:bodyDiv w:val="1"/>
      <w:marLeft w:val="0"/>
      <w:marRight w:val="0"/>
      <w:marTop w:val="0"/>
      <w:marBottom w:val="0"/>
      <w:divBdr>
        <w:top w:val="none" w:sz="0" w:space="0" w:color="auto"/>
        <w:left w:val="none" w:sz="0" w:space="0" w:color="auto"/>
        <w:bottom w:val="none" w:sz="0" w:space="0" w:color="auto"/>
        <w:right w:val="none" w:sz="0" w:space="0" w:color="auto"/>
      </w:divBdr>
    </w:div>
    <w:div w:id="20733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dreanez@gmail.com" TargetMode="External"/><Relationship Id="rId13" Type="http://schemas.openxmlformats.org/officeDocument/2006/relationships/hyperlink" Target="https://doi.org/10.1038%2Fsj.ijo.080248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df.org/diabetesatl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13</Pages>
  <Words>3892</Words>
  <Characters>21411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UDZ</dc:creator>
  <cp:lastModifiedBy>UDZ</cp:lastModifiedBy>
  <cp:revision>94</cp:revision>
  <dcterms:created xsi:type="dcterms:W3CDTF">2021-04-29T17:02:00Z</dcterms:created>
  <dcterms:modified xsi:type="dcterms:W3CDTF">2021-04-29T23:42:00Z</dcterms:modified>
</cp:coreProperties>
</file>